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B5193" w14:textId="568F43CB" w:rsidR="00CA2054" w:rsidRPr="00D75BAF" w:rsidRDefault="005E2AB8" w:rsidP="003C7E3C">
      <w:pPr>
        <w:spacing w:line="480" w:lineRule="auto"/>
        <w:jc w:val="both"/>
        <w:rPr>
          <w:rFonts w:ascii="Verdana" w:hAnsi="Verdana"/>
          <w:b/>
          <w:sz w:val="28"/>
          <w:szCs w:val="28"/>
        </w:rPr>
      </w:pPr>
      <w:r w:rsidRPr="00D75BAF">
        <w:rPr>
          <w:rFonts w:ascii="Verdana" w:hAnsi="Verdana"/>
          <w:b/>
          <w:sz w:val="28"/>
          <w:szCs w:val="28"/>
        </w:rPr>
        <w:t xml:space="preserve">SUPPLEMENTARY </w:t>
      </w:r>
      <w:bookmarkStart w:id="0" w:name="_GoBack"/>
      <w:bookmarkEnd w:id="0"/>
      <w:r w:rsidR="00C31862">
        <w:rPr>
          <w:rFonts w:ascii="Verdana" w:hAnsi="Verdana"/>
          <w:b/>
          <w:sz w:val="28"/>
          <w:szCs w:val="28"/>
        </w:rPr>
        <w:t>M</w:t>
      </w:r>
      <w:r w:rsidR="00D80BBA">
        <w:rPr>
          <w:rFonts w:ascii="Verdana" w:hAnsi="Verdana"/>
          <w:b/>
          <w:sz w:val="28"/>
          <w:szCs w:val="28"/>
        </w:rPr>
        <w:t>ATERIALS</w:t>
      </w:r>
    </w:p>
    <w:p w14:paraId="1CB54660" w14:textId="77777777" w:rsidR="00F37877" w:rsidRPr="00D75BAF" w:rsidRDefault="00F37877" w:rsidP="00F37877">
      <w:pPr>
        <w:spacing w:line="480" w:lineRule="auto"/>
        <w:rPr>
          <w:rFonts w:ascii="Verdana" w:hAnsi="Verdana"/>
          <w:b/>
          <w:sz w:val="28"/>
          <w:szCs w:val="28"/>
        </w:rPr>
      </w:pPr>
      <w:r w:rsidRPr="00D75BAF">
        <w:rPr>
          <w:rFonts w:ascii="Verdana" w:hAnsi="Verdana"/>
          <w:b/>
          <w:sz w:val="28"/>
          <w:szCs w:val="28"/>
        </w:rPr>
        <w:t>Long term wet bioenergy resources in Switzerland: Drivers and projections until 2050</w:t>
      </w:r>
    </w:p>
    <w:p w14:paraId="71599FC6" w14:textId="47CBAE34" w:rsidR="00F37877" w:rsidRPr="00D75BAF" w:rsidRDefault="005E2AB8" w:rsidP="003C7E3C">
      <w:pPr>
        <w:autoSpaceDE w:val="0"/>
        <w:autoSpaceDN w:val="0"/>
        <w:adjustRightInd w:val="0"/>
        <w:spacing w:after="0" w:line="480" w:lineRule="auto"/>
        <w:jc w:val="both"/>
        <w:rPr>
          <w:rFonts w:ascii="Verdana" w:hAnsi="Verdana"/>
        </w:rPr>
      </w:pPr>
      <w:r w:rsidRPr="00D75BAF">
        <w:rPr>
          <w:rFonts w:ascii="Verdana" w:hAnsi="Verdana" w:cs="Verdana"/>
          <w:b/>
        </w:rPr>
        <w:t>Authors:</w:t>
      </w:r>
      <w:r w:rsidRPr="00D75BAF">
        <w:rPr>
          <w:rFonts w:ascii="Verdana" w:hAnsi="Verdana" w:cs="Verdana"/>
        </w:rPr>
        <w:t xml:space="preserve"> </w:t>
      </w:r>
      <w:r w:rsidR="00F37877" w:rsidRPr="00D75BAF">
        <w:rPr>
          <w:rFonts w:ascii="Verdana" w:hAnsi="Verdana" w:cs="Verdana"/>
        </w:rPr>
        <w:t>Vanessa Burg</w:t>
      </w:r>
      <w:r w:rsidR="00F37877" w:rsidRPr="00D75BAF">
        <w:rPr>
          <w:rFonts w:ascii="Verdana" w:hAnsi="Verdana" w:cs="Verdana"/>
          <w:vertAlign w:val="superscript"/>
        </w:rPr>
        <w:t>a, b</w:t>
      </w:r>
      <w:r w:rsidR="00F37877" w:rsidRPr="00D75BAF">
        <w:rPr>
          <w:rFonts w:ascii="Verdana" w:hAnsi="Verdana" w:cs="Verdana"/>
        </w:rPr>
        <w:t xml:space="preserve">, </w:t>
      </w:r>
      <w:r w:rsidR="005E0EC5" w:rsidRPr="00D75BAF">
        <w:rPr>
          <w:rFonts w:ascii="Verdana" w:hAnsi="Verdana" w:cs="Verdana"/>
        </w:rPr>
        <w:t>Gillianne Bowman</w:t>
      </w:r>
      <w:r w:rsidR="00F37877" w:rsidRPr="00D75BAF">
        <w:rPr>
          <w:rFonts w:ascii="Verdana" w:hAnsi="Verdana" w:cs="Verdana"/>
          <w:vertAlign w:val="superscript"/>
        </w:rPr>
        <w:t>a</w:t>
      </w:r>
      <w:r w:rsidR="00F37877" w:rsidRPr="00D75BAF">
        <w:rPr>
          <w:rFonts w:ascii="Verdana" w:hAnsi="Verdana"/>
        </w:rPr>
        <w:t>, Stefanie Hellweg</w:t>
      </w:r>
      <w:r w:rsidR="00F37877" w:rsidRPr="00D75BAF">
        <w:rPr>
          <w:rFonts w:ascii="Verdana" w:hAnsi="Verdana" w:cs="Verdana"/>
          <w:vertAlign w:val="superscript"/>
        </w:rPr>
        <w:t>b</w:t>
      </w:r>
      <w:r w:rsidR="00F37877" w:rsidRPr="00D75BAF">
        <w:rPr>
          <w:rFonts w:ascii="Verdana" w:hAnsi="Verdana"/>
        </w:rPr>
        <w:t>, Oliver Thees</w:t>
      </w:r>
      <w:r w:rsidR="00F37877" w:rsidRPr="00D75BAF">
        <w:rPr>
          <w:rFonts w:ascii="Verdana" w:hAnsi="Verdana" w:cs="Verdana"/>
          <w:vertAlign w:val="superscript"/>
        </w:rPr>
        <w:t>a</w:t>
      </w:r>
      <w:r w:rsidR="00F37877" w:rsidRPr="00D75BAF">
        <w:rPr>
          <w:rFonts w:ascii="Verdana" w:hAnsi="Verdana"/>
        </w:rPr>
        <w:t xml:space="preserve"> </w:t>
      </w:r>
    </w:p>
    <w:p w14:paraId="16535309" w14:textId="77777777" w:rsidR="00F37877" w:rsidRPr="00D75BAF" w:rsidRDefault="00F37877" w:rsidP="00F37877">
      <w:pPr>
        <w:autoSpaceDE w:val="0"/>
        <w:autoSpaceDN w:val="0"/>
        <w:adjustRightInd w:val="0"/>
        <w:spacing w:after="0" w:line="480" w:lineRule="auto"/>
        <w:rPr>
          <w:rFonts w:ascii="Verdana" w:hAnsi="Verdana" w:cs="Verdana"/>
        </w:rPr>
      </w:pPr>
      <w:r w:rsidRPr="00D75BAF">
        <w:rPr>
          <w:rFonts w:ascii="Verdana" w:hAnsi="Verdana" w:cs="Verdana"/>
          <w:vertAlign w:val="superscript"/>
        </w:rPr>
        <w:t>a</w:t>
      </w:r>
      <w:r w:rsidRPr="00D75BAF">
        <w:rPr>
          <w:rFonts w:ascii="Verdana" w:hAnsi="Verdana" w:cs="Verdana"/>
        </w:rPr>
        <w:t xml:space="preserve"> Swiss Forest, Landscape and Snow Federal Research Institute WSL, Zürcherstrasse 111, CH-8903 Birmensdorf, Switzerland</w:t>
      </w:r>
      <w:r w:rsidRPr="00D75BAF" w:rsidDel="007E43F5">
        <w:rPr>
          <w:rFonts w:ascii="Verdana" w:hAnsi="Verdana" w:cs="Verdana"/>
        </w:rPr>
        <w:t xml:space="preserve"> </w:t>
      </w:r>
    </w:p>
    <w:p w14:paraId="15A54D86" w14:textId="77777777" w:rsidR="00F37877" w:rsidRPr="00D75BAF" w:rsidRDefault="00F37877" w:rsidP="00F37877">
      <w:pPr>
        <w:autoSpaceDE w:val="0"/>
        <w:autoSpaceDN w:val="0"/>
        <w:adjustRightInd w:val="0"/>
        <w:spacing w:after="0" w:line="480" w:lineRule="auto"/>
        <w:rPr>
          <w:rFonts w:ascii="Verdana" w:hAnsi="Verdana" w:cs="Arial"/>
        </w:rPr>
      </w:pPr>
      <w:r w:rsidRPr="00D75BAF">
        <w:rPr>
          <w:rFonts w:ascii="Verdana" w:hAnsi="Verdana" w:cs="Verdana"/>
          <w:vertAlign w:val="superscript"/>
        </w:rPr>
        <w:t>b</w:t>
      </w:r>
      <w:r w:rsidRPr="00D75BAF">
        <w:rPr>
          <w:rFonts w:ascii="Verdana" w:hAnsi="Verdana" w:cs="Verdana"/>
        </w:rPr>
        <w:t xml:space="preserve"> Swiss Federal Institute of Technology Zürich (ETH Zürich), Institute of Environmental Engineering, John-von-Neumann-Weg 9, CH-8093 Zürich, Switzerland</w:t>
      </w:r>
      <w:r w:rsidRPr="00D75BAF">
        <w:rPr>
          <w:rFonts w:ascii="Verdana" w:hAnsi="Verdana" w:cs="Arial"/>
        </w:rPr>
        <w:t xml:space="preserve"> </w:t>
      </w:r>
    </w:p>
    <w:p w14:paraId="019BCB93" w14:textId="77777777" w:rsidR="005E2AB8" w:rsidRPr="00D75BAF" w:rsidRDefault="005E2AB8" w:rsidP="00F37877">
      <w:pPr>
        <w:autoSpaceDE w:val="0"/>
        <w:autoSpaceDN w:val="0"/>
        <w:adjustRightInd w:val="0"/>
        <w:spacing w:after="0" w:line="480" w:lineRule="auto"/>
        <w:rPr>
          <w:rFonts w:ascii="Verdana" w:hAnsi="Verdana" w:cs="Arial"/>
        </w:rPr>
      </w:pPr>
    </w:p>
    <w:p w14:paraId="50DD7B3A" w14:textId="77777777" w:rsidR="005E2AB8" w:rsidRPr="00D75BAF" w:rsidRDefault="005E2AB8" w:rsidP="00F37877">
      <w:pPr>
        <w:autoSpaceDE w:val="0"/>
        <w:autoSpaceDN w:val="0"/>
        <w:adjustRightInd w:val="0"/>
        <w:spacing w:after="0" w:line="480" w:lineRule="auto"/>
        <w:rPr>
          <w:rFonts w:ascii="Verdana" w:hAnsi="Verdana" w:cs="Verdana"/>
        </w:rPr>
      </w:pPr>
    </w:p>
    <w:sdt>
      <w:sdtPr>
        <w:rPr>
          <w:rFonts w:ascii="Verdana" w:eastAsiaTheme="minorEastAsia" w:hAnsi="Verdana" w:cstheme="minorBidi"/>
          <w:b w:val="0"/>
          <w:bCs w:val="0"/>
          <w:vanish/>
          <w:color w:val="auto"/>
          <w:sz w:val="20"/>
          <w:szCs w:val="20"/>
          <w:highlight w:val="yellow"/>
          <w:lang w:eastAsia="en-US"/>
        </w:rPr>
        <w:id w:val="2119791273"/>
        <w:docPartObj>
          <w:docPartGallery w:val="Table of Contents"/>
          <w:docPartUnique/>
        </w:docPartObj>
      </w:sdtPr>
      <w:sdtEndPr>
        <w:rPr>
          <w:noProof/>
        </w:rPr>
      </w:sdtEndPr>
      <w:sdtContent>
        <w:p w14:paraId="5BCD3C15" w14:textId="77777777" w:rsidR="006F037D" w:rsidRPr="00D75BAF" w:rsidRDefault="005E2AB8" w:rsidP="003C7E3C">
          <w:pPr>
            <w:pStyle w:val="TOCHeading"/>
            <w:jc w:val="both"/>
            <w:rPr>
              <w:rFonts w:ascii="Verdana" w:hAnsi="Verdana" w:cs="Arial"/>
              <w:color w:val="auto"/>
              <w:sz w:val="26"/>
              <w:szCs w:val="26"/>
            </w:rPr>
          </w:pPr>
          <w:r w:rsidRPr="00D75BAF">
            <w:rPr>
              <w:rFonts w:ascii="Verdana" w:eastAsiaTheme="minorEastAsia" w:hAnsi="Verdana" w:cstheme="minorBidi"/>
              <w:bCs w:val="0"/>
              <w:color w:val="auto"/>
              <w:sz w:val="26"/>
              <w:szCs w:val="26"/>
              <w:lang w:eastAsia="en-US"/>
            </w:rPr>
            <w:t xml:space="preserve">Table of </w:t>
          </w:r>
          <w:r w:rsidRPr="00D75BAF">
            <w:rPr>
              <w:rFonts w:ascii="Verdana" w:hAnsi="Verdana" w:cs="Arial"/>
              <w:color w:val="auto"/>
              <w:sz w:val="26"/>
              <w:szCs w:val="26"/>
            </w:rPr>
            <w:t>c</w:t>
          </w:r>
          <w:r w:rsidR="006F037D" w:rsidRPr="00D75BAF">
            <w:rPr>
              <w:rFonts w:ascii="Verdana" w:hAnsi="Verdana" w:cs="Arial"/>
              <w:color w:val="auto"/>
              <w:sz w:val="26"/>
              <w:szCs w:val="26"/>
            </w:rPr>
            <w:t>ontents</w:t>
          </w:r>
        </w:p>
        <w:p w14:paraId="64B131F1" w14:textId="3E5EF3C5" w:rsidR="008D3D71" w:rsidRDefault="006F037D">
          <w:pPr>
            <w:pStyle w:val="TOC1"/>
            <w:tabs>
              <w:tab w:val="left" w:pos="660"/>
              <w:tab w:val="right" w:leader="dot" w:pos="9062"/>
            </w:tabs>
            <w:rPr>
              <w:noProof/>
              <w:sz w:val="22"/>
              <w:szCs w:val="22"/>
              <w:lang w:val="de-CH" w:eastAsia="de-CH"/>
            </w:rPr>
          </w:pPr>
          <w:r w:rsidRPr="00D75BAF">
            <w:rPr>
              <w:rFonts w:ascii="Verdana" w:hAnsi="Verdana"/>
            </w:rPr>
            <w:fldChar w:fldCharType="begin"/>
          </w:r>
          <w:r w:rsidRPr="00D75BAF">
            <w:rPr>
              <w:rFonts w:ascii="Verdana" w:hAnsi="Verdana"/>
            </w:rPr>
            <w:instrText xml:space="preserve"> TOC \o "1-3" \h \z \u </w:instrText>
          </w:r>
          <w:r w:rsidRPr="00D75BAF">
            <w:rPr>
              <w:rFonts w:ascii="Verdana" w:hAnsi="Verdana"/>
            </w:rPr>
            <w:fldChar w:fldCharType="separate"/>
          </w:r>
          <w:hyperlink w:anchor="_Toc12969437" w:history="1">
            <w:r w:rsidR="008D3D71" w:rsidRPr="0006631E">
              <w:rPr>
                <w:rStyle w:val="Hyperlink"/>
                <w:rFonts w:ascii="Verdana" w:hAnsi="Verdana"/>
                <w:noProof/>
              </w:rPr>
              <w:t>S1.</w:t>
            </w:r>
            <w:r w:rsidR="008D3D71">
              <w:rPr>
                <w:noProof/>
                <w:sz w:val="22"/>
                <w:szCs w:val="22"/>
                <w:lang w:val="de-CH" w:eastAsia="de-CH"/>
              </w:rPr>
              <w:tab/>
            </w:r>
            <w:r w:rsidR="008D3D71" w:rsidRPr="0006631E">
              <w:rPr>
                <w:rStyle w:val="Hyperlink"/>
                <w:rFonts w:ascii="Verdana" w:hAnsi="Verdana"/>
                <w:noProof/>
              </w:rPr>
              <w:t>Pairwise correlations</w:t>
            </w:r>
            <w:r w:rsidR="008D3D71">
              <w:rPr>
                <w:noProof/>
                <w:webHidden/>
              </w:rPr>
              <w:tab/>
            </w:r>
            <w:r w:rsidR="008D3D71">
              <w:rPr>
                <w:noProof/>
                <w:webHidden/>
              </w:rPr>
              <w:fldChar w:fldCharType="begin"/>
            </w:r>
            <w:r w:rsidR="008D3D71">
              <w:rPr>
                <w:noProof/>
                <w:webHidden/>
              </w:rPr>
              <w:instrText xml:space="preserve"> PAGEREF _Toc12969437 \h </w:instrText>
            </w:r>
            <w:r w:rsidR="008D3D71">
              <w:rPr>
                <w:noProof/>
                <w:webHidden/>
              </w:rPr>
            </w:r>
            <w:r w:rsidR="008D3D71">
              <w:rPr>
                <w:noProof/>
                <w:webHidden/>
              </w:rPr>
              <w:fldChar w:fldCharType="separate"/>
            </w:r>
            <w:r w:rsidR="008D3D71">
              <w:rPr>
                <w:noProof/>
                <w:webHidden/>
              </w:rPr>
              <w:t>2</w:t>
            </w:r>
            <w:r w:rsidR="008D3D71">
              <w:rPr>
                <w:noProof/>
                <w:webHidden/>
              </w:rPr>
              <w:fldChar w:fldCharType="end"/>
            </w:r>
          </w:hyperlink>
        </w:p>
        <w:p w14:paraId="7CD5CAAE" w14:textId="11CF25C1" w:rsidR="008D3D71" w:rsidRDefault="0032263F">
          <w:pPr>
            <w:pStyle w:val="TOC1"/>
            <w:tabs>
              <w:tab w:val="left" w:pos="660"/>
              <w:tab w:val="right" w:leader="dot" w:pos="9062"/>
            </w:tabs>
            <w:rPr>
              <w:noProof/>
              <w:sz w:val="22"/>
              <w:szCs w:val="22"/>
              <w:lang w:val="de-CH" w:eastAsia="de-CH"/>
            </w:rPr>
          </w:pPr>
          <w:hyperlink w:anchor="_Toc12969438" w:history="1">
            <w:r w:rsidR="008D3D71" w:rsidRPr="0006631E">
              <w:rPr>
                <w:rStyle w:val="Hyperlink"/>
                <w:rFonts w:ascii="Verdana" w:hAnsi="Verdana"/>
                <w:noProof/>
              </w:rPr>
              <w:t>S2.</w:t>
            </w:r>
            <w:r w:rsidR="008D3D71">
              <w:rPr>
                <w:noProof/>
                <w:sz w:val="22"/>
                <w:szCs w:val="22"/>
                <w:lang w:val="de-CH" w:eastAsia="de-CH"/>
              </w:rPr>
              <w:tab/>
            </w:r>
            <w:r w:rsidR="008D3D71" w:rsidRPr="0006631E">
              <w:rPr>
                <w:rStyle w:val="Hyperlink"/>
                <w:rFonts w:ascii="Verdana" w:hAnsi="Verdana"/>
                <w:noProof/>
              </w:rPr>
              <w:t>Time series analyses</w:t>
            </w:r>
            <w:r w:rsidR="008D3D71">
              <w:rPr>
                <w:noProof/>
                <w:webHidden/>
              </w:rPr>
              <w:tab/>
            </w:r>
            <w:r w:rsidR="008D3D71">
              <w:rPr>
                <w:noProof/>
                <w:webHidden/>
              </w:rPr>
              <w:fldChar w:fldCharType="begin"/>
            </w:r>
            <w:r w:rsidR="008D3D71">
              <w:rPr>
                <w:noProof/>
                <w:webHidden/>
              </w:rPr>
              <w:instrText xml:space="preserve"> PAGEREF _Toc12969438 \h </w:instrText>
            </w:r>
            <w:r w:rsidR="008D3D71">
              <w:rPr>
                <w:noProof/>
                <w:webHidden/>
              </w:rPr>
            </w:r>
            <w:r w:rsidR="008D3D71">
              <w:rPr>
                <w:noProof/>
                <w:webHidden/>
              </w:rPr>
              <w:fldChar w:fldCharType="separate"/>
            </w:r>
            <w:r w:rsidR="008D3D71">
              <w:rPr>
                <w:noProof/>
                <w:webHidden/>
              </w:rPr>
              <w:t>11</w:t>
            </w:r>
            <w:r w:rsidR="008D3D71">
              <w:rPr>
                <w:noProof/>
                <w:webHidden/>
              </w:rPr>
              <w:fldChar w:fldCharType="end"/>
            </w:r>
          </w:hyperlink>
        </w:p>
        <w:p w14:paraId="30CD7723" w14:textId="46CD121D" w:rsidR="008D3D71" w:rsidRDefault="0032263F">
          <w:pPr>
            <w:pStyle w:val="TOC1"/>
            <w:tabs>
              <w:tab w:val="left" w:pos="660"/>
              <w:tab w:val="right" w:leader="dot" w:pos="9062"/>
            </w:tabs>
            <w:rPr>
              <w:noProof/>
              <w:sz w:val="22"/>
              <w:szCs w:val="22"/>
              <w:lang w:val="de-CH" w:eastAsia="de-CH"/>
            </w:rPr>
          </w:pPr>
          <w:hyperlink w:anchor="_Toc12969439" w:history="1">
            <w:r w:rsidR="008D3D71" w:rsidRPr="0006631E">
              <w:rPr>
                <w:rStyle w:val="Hyperlink"/>
                <w:rFonts w:ascii="Verdana" w:hAnsi="Verdana"/>
                <w:noProof/>
              </w:rPr>
              <w:t>S3.</w:t>
            </w:r>
            <w:r w:rsidR="008D3D71">
              <w:rPr>
                <w:noProof/>
                <w:sz w:val="22"/>
                <w:szCs w:val="22"/>
                <w:lang w:val="de-CH" w:eastAsia="de-CH"/>
              </w:rPr>
              <w:tab/>
            </w:r>
            <w:r w:rsidR="008D3D71" w:rsidRPr="0006631E">
              <w:rPr>
                <w:rStyle w:val="Hyperlink"/>
                <w:rFonts w:ascii="Verdana" w:hAnsi="Verdana"/>
                <w:noProof/>
              </w:rPr>
              <w:t>Monte Carlo simulations</w:t>
            </w:r>
            <w:r w:rsidR="008D3D71">
              <w:rPr>
                <w:noProof/>
                <w:webHidden/>
              </w:rPr>
              <w:tab/>
            </w:r>
            <w:r w:rsidR="008D3D71">
              <w:rPr>
                <w:noProof/>
                <w:webHidden/>
              </w:rPr>
              <w:fldChar w:fldCharType="begin"/>
            </w:r>
            <w:r w:rsidR="008D3D71">
              <w:rPr>
                <w:noProof/>
                <w:webHidden/>
              </w:rPr>
              <w:instrText xml:space="preserve"> PAGEREF _Toc12969439 \h </w:instrText>
            </w:r>
            <w:r w:rsidR="008D3D71">
              <w:rPr>
                <w:noProof/>
                <w:webHidden/>
              </w:rPr>
            </w:r>
            <w:r w:rsidR="008D3D71">
              <w:rPr>
                <w:noProof/>
                <w:webHidden/>
              </w:rPr>
              <w:fldChar w:fldCharType="separate"/>
            </w:r>
            <w:r w:rsidR="008D3D71">
              <w:rPr>
                <w:noProof/>
                <w:webHidden/>
              </w:rPr>
              <w:t>18</w:t>
            </w:r>
            <w:r w:rsidR="008D3D71">
              <w:rPr>
                <w:noProof/>
                <w:webHidden/>
              </w:rPr>
              <w:fldChar w:fldCharType="end"/>
            </w:r>
          </w:hyperlink>
        </w:p>
        <w:p w14:paraId="5560525B" w14:textId="173677C5" w:rsidR="008D3D71" w:rsidRDefault="0032263F">
          <w:pPr>
            <w:pStyle w:val="TOC1"/>
            <w:tabs>
              <w:tab w:val="left" w:pos="660"/>
              <w:tab w:val="right" w:leader="dot" w:pos="9062"/>
            </w:tabs>
            <w:rPr>
              <w:noProof/>
              <w:sz w:val="22"/>
              <w:szCs w:val="22"/>
              <w:lang w:val="de-CH" w:eastAsia="de-CH"/>
            </w:rPr>
          </w:pPr>
          <w:hyperlink w:anchor="_Toc12969440" w:history="1">
            <w:r w:rsidR="008D3D71" w:rsidRPr="0006631E">
              <w:rPr>
                <w:rStyle w:val="Hyperlink"/>
                <w:rFonts w:ascii="Verdana" w:hAnsi="Verdana"/>
                <w:noProof/>
              </w:rPr>
              <w:t>S4.</w:t>
            </w:r>
            <w:r w:rsidR="008D3D71">
              <w:rPr>
                <w:noProof/>
                <w:sz w:val="22"/>
                <w:szCs w:val="22"/>
                <w:lang w:val="de-CH" w:eastAsia="de-CH"/>
              </w:rPr>
              <w:tab/>
            </w:r>
            <w:r w:rsidR="008D3D71" w:rsidRPr="0006631E">
              <w:rPr>
                <w:rStyle w:val="Hyperlink"/>
                <w:rFonts w:ascii="Verdana" w:hAnsi="Verdana"/>
                <w:noProof/>
              </w:rPr>
              <w:t>References</w:t>
            </w:r>
            <w:r w:rsidR="008D3D71">
              <w:rPr>
                <w:noProof/>
                <w:webHidden/>
              </w:rPr>
              <w:tab/>
            </w:r>
            <w:r w:rsidR="008D3D71">
              <w:rPr>
                <w:noProof/>
                <w:webHidden/>
              </w:rPr>
              <w:fldChar w:fldCharType="begin"/>
            </w:r>
            <w:r w:rsidR="008D3D71">
              <w:rPr>
                <w:noProof/>
                <w:webHidden/>
              </w:rPr>
              <w:instrText xml:space="preserve"> PAGEREF _Toc12969440 \h </w:instrText>
            </w:r>
            <w:r w:rsidR="008D3D71">
              <w:rPr>
                <w:noProof/>
                <w:webHidden/>
              </w:rPr>
            </w:r>
            <w:r w:rsidR="008D3D71">
              <w:rPr>
                <w:noProof/>
                <w:webHidden/>
              </w:rPr>
              <w:fldChar w:fldCharType="separate"/>
            </w:r>
            <w:r w:rsidR="008D3D71">
              <w:rPr>
                <w:noProof/>
                <w:webHidden/>
              </w:rPr>
              <w:t>25</w:t>
            </w:r>
            <w:r w:rsidR="008D3D71">
              <w:rPr>
                <w:noProof/>
                <w:webHidden/>
              </w:rPr>
              <w:fldChar w:fldCharType="end"/>
            </w:r>
          </w:hyperlink>
        </w:p>
        <w:p w14:paraId="67A48983" w14:textId="39CF670D" w:rsidR="005E2AB8" w:rsidRPr="00D75BAF" w:rsidRDefault="006F037D" w:rsidP="005E0EC5">
          <w:pPr>
            <w:jc w:val="both"/>
            <w:rPr>
              <w:rFonts w:ascii="Verdana" w:hAnsi="Verdana"/>
            </w:rPr>
          </w:pPr>
          <w:r w:rsidRPr="00D75BAF">
            <w:rPr>
              <w:rFonts w:ascii="Verdana" w:hAnsi="Verdana"/>
              <w:b/>
              <w:bCs/>
              <w:noProof/>
            </w:rPr>
            <w:fldChar w:fldCharType="end"/>
          </w:r>
        </w:p>
      </w:sdtContent>
    </w:sdt>
    <w:p w14:paraId="2E3C6359" w14:textId="77777777" w:rsidR="00434493" w:rsidRPr="00D75BAF" w:rsidRDefault="00434493" w:rsidP="003C7E3C">
      <w:pPr>
        <w:spacing w:before="0"/>
        <w:jc w:val="both"/>
        <w:rPr>
          <w:rFonts w:ascii="Verdana" w:eastAsiaTheme="majorEastAsia" w:hAnsi="Verdana" w:cstheme="majorBidi"/>
          <w:b/>
          <w:bCs/>
          <w:sz w:val="28"/>
          <w:szCs w:val="28"/>
        </w:rPr>
      </w:pPr>
      <w:r w:rsidRPr="00D75BAF">
        <w:rPr>
          <w:rFonts w:ascii="Verdana" w:hAnsi="Verdana"/>
        </w:rPr>
        <w:br w:type="page"/>
      </w:r>
    </w:p>
    <w:p w14:paraId="5DBC115E" w14:textId="49956BC3" w:rsidR="007F75F1" w:rsidRPr="00D75BAF" w:rsidRDefault="00E11A69" w:rsidP="005E2AB8">
      <w:pPr>
        <w:pStyle w:val="Heading1"/>
        <w:numPr>
          <w:ilvl w:val="0"/>
          <w:numId w:val="2"/>
        </w:numPr>
        <w:ind w:left="426" w:hanging="426"/>
        <w:jc w:val="both"/>
        <w:rPr>
          <w:rFonts w:ascii="Verdana" w:hAnsi="Verdana"/>
          <w:color w:val="auto"/>
          <w:sz w:val="26"/>
          <w:szCs w:val="26"/>
        </w:rPr>
      </w:pPr>
      <w:bookmarkStart w:id="1" w:name="_Toc12969437"/>
      <w:r w:rsidRPr="00D75BAF">
        <w:rPr>
          <w:rFonts w:ascii="Verdana" w:hAnsi="Verdana"/>
          <w:color w:val="auto"/>
          <w:sz w:val="26"/>
          <w:szCs w:val="26"/>
        </w:rPr>
        <w:lastRenderedPageBreak/>
        <w:t>Pair</w:t>
      </w:r>
      <w:r w:rsidR="00ED7D4C">
        <w:rPr>
          <w:rFonts w:ascii="Verdana" w:hAnsi="Verdana"/>
          <w:color w:val="auto"/>
          <w:sz w:val="26"/>
          <w:szCs w:val="26"/>
        </w:rPr>
        <w:t xml:space="preserve"> </w:t>
      </w:r>
      <w:r w:rsidRPr="00D75BAF">
        <w:rPr>
          <w:rFonts w:ascii="Verdana" w:hAnsi="Verdana"/>
          <w:color w:val="auto"/>
          <w:sz w:val="26"/>
          <w:szCs w:val="26"/>
        </w:rPr>
        <w:t xml:space="preserve">wise </w:t>
      </w:r>
      <w:r w:rsidR="006F037D" w:rsidRPr="00D75BAF">
        <w:rPr>
          <w:rFonts w:ascii="Verdana" w:hAnsi="Verdana"/>
          <w:color w:val="auto"/>
          <w:sz w:val="26"/>
          <w:szCs w:val="26"/>
        </w:rPr>
        <w:t>correlations</w:t>
      </w:r>
      <w:bookmarkEnd w:id="1"/>
    </w:p>
    <w:p w14:paraId="13446C3E" w14:textId="52D0AEFB" w:rsidR="003D0359" w:rsidRPr="00D75BAF" w:rsidRDefault="003C7E3C" w:rsidP="00B71CAA">
      <w:pPr>
        <w:spacing w:line="480" w:lineRule="auto"/>
        <w:jc w:val="both"/>
        <w:rPr>
          <w:rFonts w:ascii="Verdana" w:hAnsi="Verdana"/>
        </w:rPr>
      </w:pPr>
      <w:r w:rsidRPr="00D75BAF">
        <w:rPr>
          <w:rFonts w:ascii="Verdana" w:hAnsi="Verdana"/>
        </w:rPr>
        <w:t xml:space="preserve">For each biomass type, correlations between </w:t>
      </w:r>
      <w:r w:rsidR="001C0296" w:rsidRPr="00D75BAF">
        <w:rPr>
          <w:rFonts w:ascii="Verdana" w:hAnsi="Verdana"/>
        </w:rPr>
        <w:t xml:space="preserve">possible drivers </w:t>
      </w:r>
      <w:r w:rsidR="00A1087A" w:rsidRPr="00D75BAF">
        <w:rPr>
          <w:rFonts w:ascii="Verdana" w:hAnsi="Verdana"/>
        </w:rPr>
        <w:t>(explanatory variables)</w:t>
      </w:r>
      <w:r w:rsidR="00C42F67" w:rsidRPr="00D75BAF">
        <w:rPr>
          <w:rFonts w:ascii="Verdana" w:hAnsi="Verdana"/>
        </w:rPr>
        <w:t xml:space="preserve"> </w:t>
      </w:r>
      <w:r w:rsidRPr="00D75BAF">
        <w:rPr>
          <w:rFonts w:ascii="Verdana" w:hAnsi="Verdana"/>
        </w:rPr>
        <w:t xml:space="preserve">were tested using R. </w:t>
      </w:r>
      <w:r w:rsidR="001C0296" w:rsidRPr="00D75BAF">
        <w:rPr>
          <w:rFonts w:ascii="Verdana" w:hAnsi="Verdana"/>
        </w:rPr>
        <w:t xml:space="preserve">These were calculated using the “chart.Correlation()” function from the “PerformanceAnalytics” R-Package. </w:t>
      </w:r>
      <w:r w:rsidRPr="00D75BAF">
        <w:rPr>
          <w:rFonts w:ascii="Verdana" w:hAnsi="Verdana"/>
        </w:rPr>
        <w:t xml:space="preserve">Not all </w:t>
      </w:r>
      <w:r w:rsidR="00634A5D" w:rsidRPr="00D75BAF">
        <w:rPr>
          <w:rFonts w:ascii="Verdana" w:hAnsi="Verdana"/>
        </w:rPr>
        <w:t>variables</w:t>
      </w:r>
      <w:r w:rsidRPr="00D75BAF">
        <w:rPr>
          <w:rFonts w:ascii="Verdana" w:hAnsi="Verdana"/>
        </w:rPr>
        <w:t xml:space="preserve"> </w:t>
      </w:r>
      <w:r w:rsidR="00796037" w:rsidRPr="00D75BAF">
        <w:rPr>
          <w:rFonts w:ascii="Verdana" w:hAnsi="Verdana"/>
        </w:rPr>
        <w:t xml:space="preserve">expected to influence the biomass availability </w:t>
      </w:r>
      <w:r w:rsidRPr="00D75BAF">
        <w:rPr>
          <w:rFonts w:ascii="Verdana" w:hAnsi="Verdana"/>
        </w:rPr>
        <w:t>could be tested depend</w:t>
      </w:r>
      <w:r w:rsidR="00354CD0" w:rsidRPr="00D75BAF">
        <w:rPr>
          <w:rFonts w:ascii="Verdana" w:hAnsi="Verdana"/>
        </w:rPr>
        <w:t>ing on the availability of data</w:t>
      </w:r>
      <w:r w:rsidRPr="00D75BAF">
        <w:rPr>
          <w:rFonts w:ascii="Verdana" w:hAnsi="Verdana"/>
        </w:rPr>
        <w:t>bases</w:t>
      </w:r>
      <w:r w:rsidR="00796037" w:rsidRPr="00D75BAF">
        <w:rPr>
          <w:rFonts w:ascii="Verdana" w:hAnsi="Verdana"/>
        </w:rPr>
        <w:t xml:space="preserve"> (e.g. </w:t>
      </w:r>
      <w:r w:rsidR="00B813CD" w:rsidRPr="00D75BAF">
        <w:rPr>
          <w:rFonts w:ascii="Verdana" w:hAnsi="Verdana"/>
        </w:rPr>
        <w:t xml:space="preserve">waste management </w:t>
      </w:r>
      <w:r w:rsidR="00D465AD" w:rsidRPr="00D75BAF">
        <w:rPr>
          <w:rFonts w:ascii="Verdana" w:hAnsi="Verdana"/>
        </w:rPr>
        <w:t>framework</w:t>
      </w:r>
      <w:r w:rsidR="007E76C4" w:rsidRPr="00D75BAF">
        <w:rPr>
          <w:rFonts w:ascii="Verdana" w:hAnsi="Verdana"/>
        </w:rPr>
        <w:t xml:space="preserve">, </w:t>
      </w:r>
      <w:r w:rsidR="003E071C" w:rsidRPr="00D75BAF">
        <w:rPr>
          <w:rFonts w:ascii="Verdana" w:hAnsi="Verdana"/>
        </w:rPr>
        <w:t>technology</w:t>
      </w:r>
      <w:r w:rsidR="007E76C4" w:rsidRPr="00D75BAF">
        <w:rPr>
          <w:rFonts w:ascii="Verdana" w:hAnsi="Verdana"/>
        </w:rPr>
        <w:t xml:space="preserve"> development</w:t>
      </w:r>
      <w:r w:rsidR="00796037" w:rsidRPr="00D75BAF">
        <w:rPr>
          <w:rFonts w:ascii="Verdana" w:hAnsi="Verdana"/>
        </w:rPr>
        <w:t>)</w:t>
      </w:r>
      <w:r w:rsidR="001C0296" w:rsidRPr="00D75BAF">
        <w:rPr>
          <w:rFonts w:ascii="Verdana" w:hAnsi="Verdana"/>
        </w:rPr>
        <w:t>.</w:t>
      </w:r>
      <w:r w:rsidR="003077D3" w:rsidRPr="00D75BAF">
        <w:rPr>
          <w:rFonts w:ascii="Verdana" w:hAnsi="Verdana"/>
        </w:rPr>
        <w:t xml:space="preserve"> </w:t>
      </w:r>
      <w:r w:rsidR="00E11A69" w:rsidRPr="00D75BAF">
        <w:rPr>
          <w:rFonts w:ascii="Verdana" w:hAnsi="Verdana"/>
        </w:rPr>
        <w:t>Only linear correlations can be identified with this method.</w:t>
      </w:r>
      <w:r w:rsidR="00B72744" w:rsidRPr="00D75BAF">
        <w:rPr>
          <w:rFonts w:ascii="Verdana" w:hAnsi="Verdana"/>
        </w:rPr>
        <w:t xml:space="preserve"> </w:t>
      </w:r>
      <w:r w:rsidR="007F75F1" w:rsidRPr="00D75BAF">
        <w:rPr>
          <w:rFonts w:ascii="Verdana" w:hAnsi="Verdana"/>
        </w:rPr>
        <w:t xml:space="preserve">The following </w:t>
      </w:r>
      <w:r w:rsidR="00B71CAA" w:rsidRPr="00D75BAF">
        <w:rPr>
          <w:rFonts w:ascii="Verdana" w:hAnsi="Verdana"/>
        </w:rPr>
        <w:t>table</w:t>
      </w:r>
      <w:r w:rsidR="007F75F1" w:rsidRPr="00D75BAF">
        <w:rPr>
          <w:rFonts w:ascii="Verdana" w:hAnsi="Verdana"/>
        </w:rPr>
        <w:t xml:space="preserve">s </w:t>
      </w:r>
      <w:r w:rsidR="003E3A25" w:rsidRPr="00D75BAF">
        <w:rPr>
          <w:rFonts w:ascii="Verdana" w:hAnsi="Verdana"/>
        </w:rPr>
        <w:t>(</w:t>
      </w:r>
      <w:r w:rsidR="00B72744" w:rsidRPr="00D75BAF">
        <w:rPr>
          <w:rFonts w:ascii="Verdana" w:hAnsi="Verdana"/>
        </w:rPr>
        <w:t>S1</w:t>
      </w:r>
      <w:r w:rsidR="00C603ED" w:rsidRPr="00D75BAF">
        <w:rPr>
          <w:rFonts w:ascii="Verdana" w:hAnsi="Verdana"/>
        </w:rPr>
        <w:t>–S</w:t>
      </w:r>
      <w:r w:rsidR="002C73CF">
        <w:rPr>
          <w:rFonts w:ascii="Verdana" w:hAnsi="Verdana"/>
        </w:rPr>
        <w:t>4</w:t>
      </w:r>
      <w:r w:rsidR="003E3A25" w:rsidRPr="00D75BAF">
        <w:rPr>
          <w:rFonts w:ascii="Verdana" w:hAnsi="Verdana"/>
        </w:rPr>
        <w:t>) provide</w:t>
      </w:r>
      <w:r w:rsidR="007F75F1" w:rsidRPr="00D75BAF">
        <w:rPr>
          <w:rFonts w:ascii="Verdana" w:hAnsi="Verdana"/>
        </w:rPr>
        <w:t xml:space="preserve"> the following information: </w:t>
      </w:r>
    </w:p>
    <w:p w14:paraId="42F93474" w14:textId="77777777" w:rsidR="003D0359" w:rsidRPr="00D75BAF" w:rsidRDefault="007F75F1" w:rsidP="003D0359">
      <w:pPr>
        <w:pStyle w:val="ListParagraph"/>
        <w:numPr>
          <w:ilvl w:val="0"/>
          <w:numId w:val="4"/>
        </w:numPr>
        <w:spacing w:line="480" w:lineRule="auto"/>
        <w:jc w:val="both"/>
        <w:rPr>
          <w:rFonts w:ascii="Verdana" w:hAnsi="Verdana"/>
        </w:rPr>
      </w:pPr>
      <w:r w:rsidRPr="00D75BAF">
        <w:rPr>
          <w:rFonts w:ascii="Verdana" w:hAnsi="Verdana"/>
        </w:rPr>
        <w:t xml:space="preserve">Correlation coefficient (r) - The strength of the relationship, </w:t>
      </w:r>
    </w:p>
    <w:p w14:paraId="344C2EAC" w14:textId="4B58B770" w:rsidR="00B71CAA" w:rsidRPr="00D75BAF" w:rsidRDefault="007F75F1" w:rsidP="00B71CAA">
      <w:pPr>
        <w:pStyle w:val="ListParagraph"/>
        <w:numPr>
          <w:ilvl w:val="0"/>
          <w:numId w:val="4"/>
        </w:numPr>
        <w:spacing w:line="480" w:lineRule="auto"/>
        <w:jc w:val="both"/>
        <w:rPr>
          <w:rFonts w:ascii="Verdana" w:hAnsi="Verdana"/>
        </w:rPr>
      </w:pPr>
      <w:r w:rsidRPr="00D75BAF">
        <w:rPr>
          <w:rFonts w:ascii="Verdana" w:hAnsi="Verdana"/>
        </w:rPr>
        <w:t>p-value - significance of the relationship</w:t>
      </w:r>
      <w:r w:rsidR="0088176C" w:rsidRPr="00D75BAF">
        <w:rPr>
          <w:rFonts w:ascii="Verdana" w:hAnsi="Verdana"/>
        </w:rPr>
        <w:t xml:space="preserve"> (</w:t>
      </w:r>
      <w:r w:rsidRPr="00D75BAF">
        <w:rPr>
          <w:rFonts w:ascii="Verdana" w:hAnsi="Verdana"/>
        </w:rPr>
        <w:t>codes 0 '***'</w:t>
      </w:r>
      <w:r w:rsidR="0088176C" w:rsidRPr="00D75BAF">
        <w:rPr>
          <w:rFonts w:ascii="Verdana" w:hAnsi="Verdana"/>
        </w:rPr>
        <w:t>,</w:t>
      </w:r>
      <w:r w:rsidRPr="00D75BAF">
        <w:rPr>
          <w:rFonts w:ascii="Verdana" w:hAnsi="Verdana"/>
        </w:rPr>
        <w:t xml:space="preserve"> 0.001 '**'</w:t>
      </w:r>
      <w:r w:rsidR="0088176C" w:rsidRPr="00D75BAF">
        <w:rPr>
          <w:rFonts w:ascii="Verdana" w:hAnsi="Verdana"/>
        </w:rPr>
        <w:t>,</w:t>
      </w:r>
      <w:r w:rsidR="00354CD0" w:rsidRPr="00D75BAF">
        <w:rPr>
          <w:rFonts w:ascii="Verdana" w:hAnsi="Verdana"/>
        </w:rPr>
        <w:t xml:space="preserve"> 0.01 '*'</w:t>
      </w:r>
      <w:r w:rsidR="0088176C" w:rsidRPr="00D75BAF">
        <w:rPr>
          <w:rFonts w:ascii="Verdana" w:hAnsi="Verdana"/>
        </w:rPr>
        <w:t>)</w:t>
      </w:r>
      <w:r w:rsidR="00354CD0" w:rsidRPr="00D75BAF">
        <w:rPr>
          <w:rFonts w:ascii="Verdana" w:hAnsi="Verdana"/>
        </w:rPr>
        <w:t>.</w:t>
      </w:r>
    </w:p>
    <w:p w14:paraId="5165B9D1" w14:textId="677049DF" w:rsidR="005C6998" w:rsidRPr="00D75BAF" w:rsidRDefault="00630071" w:rsidP="005C6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lang w:eastAsia="de-CH"/>
        </w:rPr>
      </w:pPr>
      <w:r w:rsidRPr="00D75BAF">
        <w:rPr>
          <w:rFonts w:ascii="Verdana" w:eastAsia="Times New Roman" w:hAnsi="Verdana" w:cstheme="minorHAnsi"/>
          <w:b/>
          <w:lang w:eastAsia="de-CH"/>
        </w:rPr>
        <w:t>S1.</w:t>
      </w:r>
      <w:r w:rsidR="006A5419" w:rsidRPr="00D75BAF">
        <w:rPr>
          <w:rFonts w:ascii="Verdana" w:eastAsia="Times New Roman" w:hAnsi="Verdana" w:cstheme="minorHAnsi"/>
          <w:b/>
          <w:lang w:eastAsia="de-CH"/>
        </w:rPr>
        <w:t>1</w:t>
      </w:r>
      <w:r w:rsidRPr="00D75BAF">
        <w:rPr>
          <w:rFonts w:ascii="Verdana" w:eastAsia="Times New Roman" w:hAnsi="Verdana" w:cstheme="minorHAnsi"/>
          <w:b/>
          <w:lang w:eastAsia="de-CH"/>
        </w:rPr>
        <w:t>. Animal Manure</w:t>
      </w:r>
    </w:p>
    <w:p w14:paraId="5824DCF9" w14:textId="3EF0CDCB" w:rsidR="00CB5FE0" w:rsidRPr="00D75BAF" w:rsidRDefault="00E11A69" w:rsidP="00CB5FE0">
      <w:pPr>
        <w:jc w:val="both"/>
        <w:rPr>
          <w:rFonts w:ascii="Verdana" w:eastAsia="Times New Roman" w:hAnsi="Verdana" w:cstheme="minorHAnsi"/>
          <w:lang w:eastAsia="de-CH"/>
        </w:rPr>
      </w:pPr>
      <w:r w:rsidRPr="00D75BAF">
        <w:rPr>
          <w:rFonts w:ascii="Verdana" w:hAnsi="Verdana"/>
        </w:rPr>
        <w:t xml:space="preserve">The following </w:t>
      </w:r>
      <w:r w:rsidR="00634A5D" w:rsidRPr="00D75BAF">
        <w:rPr>
          <w:rFonts w:ascii="Verdana" w:hAnsi="Verdana"/>
        </w:rPr>
        <w:t>variables</w:t>
      </w:r>
      <w:r w:rsidR="00CB5FE0" w:rsidRPr="00D75BAF">
        <w:rPr>
          <w:rFonts w:ascii="Verdana" w:hAnsi="Verdana"/>
        </w:rPr>
        <w:t xml:space="preserve"> were tested</w:t>
      </w:r>
      <w:r w:rsidR="00CB5FE0" w:rsidRPr="00D75BAF">
        <w:rPr>
          <w:rFonts w:ascii="Verdana" w:eastAsia="Times New Roman" w:hAnsi="Verdana" w:cstheme="minorHAnsi"/>
          <w:lang w:eastAsia="de-CH"/>
        </w:rPr>
        <w:t>:</w:t>
      </w:r>
    </w:p>
    <w:p w14:paraId="3C234479" w14:textId="166795E9" w:rsidR="00CB5FE0" w:rsidRPr="00D75BAF" w:rsidRDefault="00CB5FE0" w:rsidP="00CB5FE0">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The total number of animal</w:t>
      </w:r>
      <w:r w:rsidR="005F2998" w:rsidRPr="00D75BAF">
        <w:rPr>
          <w:rFonts w:ascii="Verdana" w:eastAsia="Times New Roman" w:hAnsi="Verdana" w:cstheme="minorHAnsi"/>
          <w:lang w:eastAsia="de-CH"/>
        </w:rPr>
        <w:t>s</w:t>
      </w:r>
      <w:r w:rsidRPr="00D75BAF">
        <w:rPr>
          <w:rFonts w:ascii="Verdana" w:eastAsia="Times New Roman" w:hAnsi="Verdana" w:cstheme="minorHAnsi"/>
          <w:lang w:eastAsia="de-CH"/>
        </w:rPr>
        <w:t xml:space="preserve"> as livestock units </w:t>
      </w:r>
      <w:r w:rsidR="0024308A" w:rsidRPr="00D75BAF">
        <w:rPr>
          <w:rFonts w:ascii="Verdana" w:eastAsia="Times New Roman" w:hAnsi="Verdana" w:cstheme="minorHAnsi"/>
          <w:lang w:eastAsia="de-CH"/>
        </w:rPr>
        <w:t xml:space="preserve">LSU </w:t>
      </w:r>
      <w:r w:rsidRPr="00D75BAF">
        <w:rPr>
          <w:rFonts w:ascii="Verdana" w:eastAsia="Times New Roman" w:hAnsi="Verdana" w:cstheme="minorHAnsi"/>
          <w:lang w:eastAsia="de-CH"/>
        </w:rPr>
        <w:t xml:space="preserve">(1996-2016 </w:t>
      </w:r>
      <w:r w:rsidRPr="00D75BAF">
        <w:rPr>
          <w:rFonts w:ascii="Verdana" w:eastAsia="Times New Roman" w:hAnsi="Verdana" w:cstheme="minorHAnsi"/>
          <w:lang w:eastAsia="de-CH"/>
        </w:rPr>
        <w:fldChar w:fldCharType="begin"/>
      </w:r>
      <w:r w:rsidR="00C05B1F" w:rsidRPr="00D75BAF">
        <w:rPr>
          <w:rFonts w:ascii="Verdana" w:eastAsia="Times New Roman" w:hAnsi="Verdana" w:cstheme="minorHAnsi"/>
          <w:lang w:eastAsia="de-CH"/>
        </w:rPr>
        <w:instrText xml:space="preserve"> ADDIN EN.CITE &lt;EndNote&gt;&lt;Cite&gt;&lt;Author&gt;BLW&lt;/Author&gt;&lt;Year&gt;2017&lt;/Year&gt;&lt;RecNum&gt;395&lt;/RecNum&gt;&lt;DisplayText&gt;[1]&lt;/DisplayText&gt;&lt;record&gt;&lt;rec-number&gt;395&lt;/rec-number&gt;&lt;foreign-keys&gt;&lt;key app="EN" db-id="9trv0rpzqv5fs8etp9apdx9r0t95erdteare" timestamp="1519227351"&gt;395&lt;/key&gt;&lt;/foreign-keys&gt;&lt;ref-type name="Report"&gt;27&lt;/ref-type&gt;&lt;contributors&gt;&lt;authors&gt;&lt;author&gt;BLW&lt;/author&gt;&lt;/authors&gt;&lt;/contributors&gt;&lt;titles&gt;&lt;title&gt;Agrar Bericht 2017&lt;/title&gt;&lt;/titles&gt;&lt;pages&gt;460&lt;/pages&gt;&lt;dates&gt;&lt;year&gt;2017&lt;/year&gt;&lt;/dates&gt;&lt;urls&gt;&lt;/urls&gt;&lt;/record&gt;&lt;/Cite&gt;&lt;/EndNote&gt;</w:instrText>
      </w:r>
      <w:r w:rsidRPr="00D75BAF">
        <w:rPr>
          <w:rFonts w:ascii="Verdana" w:eastAsia="Times New Roman" w:hAnsi="Verdana" w:cstheme="minorHAnsi"/>
          <w:lang w:eastAsia="de-CH"/>
        </w:rPr>
        <w:fldChar w:fldCharType="separate"/>
      </w:r>
      <w:r w:rsidR="00C05B1F" w:rsidRPr="00D75BAF">
        <w:rPr>
          <w:rFonts w:ascii="Verdana" w:eastAsia="Times New Roman" w:hAnsi="Verdana" w:cstheme="minorHAnsi"/>
          <w:noProof/>
          <w:lang w:eastAsia="de-CH"/>
        </w:rPr>
        <w:t>[1]</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w:t>
      </w:r>
    </w:p>
    <w:p w14:paraId="020D46DB" w14:textId="6F3144E3" w:rsidR="00291892" w:rsidRPr="00D75BAF" w:rsidRDefault="00291892" w:rsidP="00A8454D">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The number of animals</w:t>
      </w:r>
      <w:r w:rsidR="00124C02" w:rsidRPr="00D75BAF">
        <w:rPr>
          <w:rFonts w:ascii="Verdana" w:eastAsia="Times New Roman" w:hAnsi="Verdana" w:cstheme="minorHAnsi"/>
          <w:lang w:eastAsia="de-CH"/>
        </w:rPr>
        <w:t xml:space="preserve"> per specie</w:t>
      </w:r>
      <w:r w:rsidRPr="00D75BAF">
        <w:rPr>
          <w:rFonts w:ascii="Verdana" w:eastAsia="Times New Roman" w:hAnsi="Verdana" w:cstheme="minorHAnsi"/>
          <w:lang w:eastAsia="de-CH"/>
        </w:rPr>
        <w:t xml:space="preserve"> (1996-2016</w:t>
      </w:r>
      <w:r w:rsidR="00940FA9" w:rsidRPr="00D75BAF">
        <w:rPr>
          <w:rFonts w:ascii="Verdana" w:eastAsia="Times New Roman" w:hAnsi="Verdana" w:cstheme="minorHAnsi"/>
          <w:lang w:eastAsia="de-CH"/>
        </w:rPr>
        <w:t xml:space="preserve"> </w:t>
      </w:r>
      <w:r w:rsidRPr="00D75BAF">
        <w:rPr>
          <w:rFonts w:ascii="Verdana" w:eastAsia="Times New Roman" w:hAnsi="Verdana" w:cstheme="minorHAnsi"/>
          <w:lang w:eastAsia="de-CH"/>
        </w:rPr>
        <w:fldChar w:fldCharType="begin"/>
      </w:r>
      <w:r w:rsidRPr="00D75BAF">
        <w:rPr>
          <w:rFonts w:ascii="Verdana" w:eastAsia="Times New Roman" w:hAnsi="Verdana" w:cstheme="minorHAnsi"/>
          <w:lang w:eastAsia="de-CH"/>
        </w:rPr>
        <w:instrText xml:space="preserve"> ADDIN EN.CITE &lt;EndNote&gt;&lt;Cite&gt;&lt;Author&gt;BFS&lt;/Author&gt;&lt;Year&gt;2015&lt;/Year&gt;&lt;RecNum&gt;196&lt;/RecNum&gt;&lt;DisplayText&gt;[2]&lt;/DisplayText&gt;&lt;record&gt;&lt;rec-number&gt;196&lt;/rec-number&gt;&lt;foreign-keys&gt;&lt;key app="EN" db-id="9trv0rpzqv5fs8etp9apdx9r0t95erdteare" timestamp="1488534371"&gt;196&lt;/key&gt;&lt;/foreign-keys&gt;&lt;ref-type name="Web Page"&gt;12&lt;/ref-type&gt;&lt;contributors&gt;&lt;authors&gt;&lt;author&gt;BFS, &lt;/author&gt;&lt;/authors&gt;&lt;/contributors&gt;&lt;titles&gt;&lt;title&gt;Entwicklung der Nutztierbestände&lt;/title&gt;&lt;/titles&gt;&lt;num-vols&gt;tab_240205_2_D&lt;/num-vols&gt;&lt;dates&gt;&lt;year&gt;2015&lt;/year&gt;&lt;/dates&gt;&lt;pub-location&gt;http://www.bfs.admin.ch/bfs/portal/de/index/themen/07/03/blank/ind24.indicator.240205.2402.html (Stand 01.08.2016)&lt;/pub-location&gt;&lt;urls&gt;&lt;related-urls&gt;&lt;url&gt;http://www.bfs.admin.ch/bfs/portal/de/index/themen/07/03/blank/ind24.indicator.240205.2402.html (access date 01.08.2016)&lt;/url&gt;&lt;/related-urls&gt;&lt;/urls&gt;&lt;/record&gt;&lt;/Cite&gt;&lt;/EndNote&gt;</w:instrText>
      </w:r>
      <w:r w:rsidRPr="00D75BAF">
        <w:rPr>
          <w:rFonts w:ascii="Verdana" w:eastAsia="Times New Roman" w:hAnsi="Verdana" w:cstheme="minorHAnsi"/>
          <w:lang w:eastAsia="de-CH"/>
        </w:rPr>
        <w:fldChar w:fldCharType="separate"/>
      </w:r>
      <w:r w:rsidRPr="00D75BAF">
        <w:rPr>
          <w:rFonts w:ascii="Verdana" w:eastAsia="Times New Roman" w:hAnsi="Verdana" w:cstheme="minorHAnsi"/>
          <w:lang w:eastAsia="de-CH"/>
        </w:rPr>
        <w:t>[2]</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w:t>
      </w:r>
    </w:p>
    <w:p w14:paraId="066277A0" w14:textId="0730C8A1" w:rsidR="00CB5FE0" w:rsidRPr="00D75BAF" w:rsidRDefault="00CB5FE0" w:rsidP="00CB5FE0">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The quantity of animal e</w:t>
      </w:r>
      <w:r w:rsidR="00F416DF" w:rsidRPr="00D75BAF">
        <w:rPr>
          <w:rFonts w:ascii="Verdana" w:eastAsia="Times New Roman" w:hAnsi="Verdana" w:cstheme="minorHAnsi"/>
          <w:lang w:eastAsia="de-CH"/>
        </w:rPr>
        <w:t>nergy in TJ produced yearly (Ag</w:t>
      </w:r>
      <w:r w:rsidRPr="00D75BAF">
        <w:rPr>
          <w:rFonts w:ascii="Verdana" w:eastAsia="Times New Roman" w:hAnsi="Verdana" w:cstheme="minorHAnsi"/>
          <w:lang w:eastAsia="de-CH"/>
        </w:rPr>
        <w:t>ristat, 2008-2015</w:t>
      </w:r>
      <w:r w:rsidR="00124C02" w:rsidRPr="00D75BAF">
        <w:rPr>
          <w:rFonts w:ascii="Verdana" w:eastAsia="Times New Roman" w:hAnsi="Verdana" w:cstheme="minorHAnsi"/>
          <w:lang w:eastAsia="de-CH"/>
        </w:rPr>
        <w:t xml:space="preserve">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&lt;EndNote&gt;&lt;Cite&gt;&lt;Author&gt;Agristat&lt;/Author&gt;&lt;Year&gt;2016&lt;/Year&gt;&lt;RecNum&gt;837&lt;/RecNum&gt;&lt;DisplayText&gt;[3]&lt;/DisplayText&gt;&lt;record&gt;&lt;rec-number&gt;837&lt;/rec-number&gt;&lt;foreign-keys&gt;&lt;key app="EN" db-id="9trv0rpzqv5fs8etp9apdx9r0t95erdteare" timestamp="1552401128"&gt;837&lt;/key&gt;&lt;/foreign-keys&gt;&lt;ref-type name="Report"&gt;27&lt;/ref-type&gt;&lt;contributors&gt;&lt;authors&gt;&lt;author&gt;Agristat&lt;/author&gt;&lt;/authors&gt;&lt;/contributors&gt;&lt;titles&gt;&lt;title&gt;Statistische Erhebungen und Schätzungen über Landwirtschaft und Ernährung&lt;/title&gt;&lt;/titles&gt;&lt;pages&gt;269&lt;/pages&gt;&lt;dates&gt;&lt;year&gt;2016&lt;/year&gt;&lt;/dates&gt;&lt;urls&gt;&lt;/urls&gt;&lt;/record&gt;&lt;/Cite&gt;&lt;/EndNote&gt;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[3]</w:t>
      </w:r>
      <w:r w:rsidRPr="00D75BAF">
        <w:rPr>
          <w:rFonts w:ascii="Verdana" w:eastAsia="Times New Roman" w:hAnsi="Verdana" w:cstheme="minorHAnsi"/>
          <w:lang w:eastAsia="de-CH"/>
        </w:rPr>
        <w:fldChar w:fldCharType="end"/>
      </w:r>
      <w:r w:rsidR="009E10FF" w:rsidRPr="00D75BAF">
        <w:rPr>
          <w:rFonts w:ascii="Verdana" w:eastAsia="Times New Roman" w:hAnsi="Verdana" w:cstheme="minorHAnsi"/>
          <w:lang w:eastAsia="de-CH"/>
        </w:rPr>
        <w:t>).</w:t>
      </w:r>
      <w:r w:rsidRPr="00D75BAF">
        <w:rPr>
          <w:rFonts w:ascii="Verdana" w:eastAsia="Times New Roman" w:hAnsi="Verdana" w:cstheme="minorHAnsi"/>
          <w:lang w:eastAsia="de-CH"/>
        </w:rPr>
        <w:t xml:space="preserve"> </w:t>
      </w:r>
    </w:p>
    <w:p w14:paraId="14A5EA20" w14:textId="3FD7CF05" w:rsidR="00CB5FE0" w:rsidRPr="00D75BAF" w:rsidRDefault="00CB5FE0" w:rsidP="00CB5FE0">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 xml:space="preserve">The milk and meat consumption (2007-20015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&lt;EndNote&gt;&lt;Cite&gt;&lt;Author&gt;BFS&lt;/Author&gt;&lt;Year&gt;2016&lt;/Year&gt;&lt;RecNum&gt;838&lt;/RecNum&gt;&lt;DisplayText&gt;[4]&lt;/DisplayText&gt;&lt;record&gt;&lt;rec-number&gt;838&lt;/rec-number&gt;&lt;foreign-keys&gt;&lt;key app="EN" db-id="9trv0rpzqv5fs8etp9apdx9r0t95erdteare" timestamp="1552401652"&gt;838&lt;/key&gt;&lt;/foreign-keys&gt;&lt;ref-type name="Dataset"&gt;59&lt;/ref-type&gt;&lt;contributors&gt;&lt;authors&gt;&lt;author&gt;BFS&lt;/author&gt;&lt;/authors&gt;&lt;/contributors&gt;&lt;titles&gt;&lt;title&gt;Entwicklung des Nahrungsmittelverbrauch in der Schweiz. Je Kopf und Jahr (je-d-07.06.02)&lt;/title&gt;&lt;/titles&gt;&lt;dates&gt;&lt;year&gt;2016&lt;/year&gt;&lt;/dates&gt;&lt;pub-location&gt;https://www.bfs.admin.ch/bfs/de/home/statistiken/kataloge-datenbanken/tabellen.assetdetail.5866399.html&lt;/pub-location&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[4]</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9E10FF" w:rsidRPr="00D75BAF">
        <w:rPr>
          <w:rFonts w:ascii="Verdana" w:eastAsia="Times New Roman" w:hAnsi="Verdana" w:cstheme="minorHAnsi"/>
          <w:lang w:eastAsia="de-CH"/>
        </w:rPr>
        <w:t>.</w:t>
      </w:r>
      <w:r w:rsidRPr="00D75BAF">
        <w:rPr>
          <w:rFonts w:ascii="Verdana" w:eastAsia="Times New Roman" w:hAnsi="Verdana" w:cstheme="minorHAnsi"/>
          <w:lang w:eastAsia="de-CH"/>
        </w:rPr>
        <w:t xml:space="preserve"> </w:t>
      </w:r>
    </w:p>
    <w:p w14:paraId="675D8CF8" w14:textId="76C4286D" w:rsidR="00CB5FE0" w:rsidRPr="00D75BAF" w:rsidRDefault="00CB5FE0" w:rsidP="00CB5FE0">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 xml:space="preserve">The milk (1996-2016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&lt;EndNote&gt;&lt;Cite&gt;&lt;Author&gt;BLW&lt;/Author&gt;&lt;Year&gt;2018&lt;/Year&gt;&lt;RecNum&gt;840&lt;/RecNum&gt;&lt;DisplayText&gt;[5]&lt;/DisplayText&gt;&lt;record&gt;&lt;rec-number&gt;840&lt;/rec-number&gt;&lt;foreign-keys&gt;&lt;key app="EN" db-id="9trv0rpzqv5fs8etp9apdx9r0t95erdteare" timestamp="1552402115"&gt;840&lt;/key&gt;&lt;/foreign-keys&gt;&lt;ref-type name="Report"&gt;27&lt;/ref-type&gt;&lt;contributors&gt;&lt;authors&gt;&lt;author&gt;BLW&lt;/author&gt;&lt;/authors&gt;&lt;/contributors&gt;&lt;titles&gt;&lt;title&gt;Evaluation des données sur la production laitière, année civile 2017&lt;/title&gt;&lt;/titles&gt;&lt;dates&gt;&lt;year&gt;2018&lt;/year&gt;&lt;/dates&gt;&lt;pub-location&gt;https://www.blw.admin.ch/blw/fr/home/nachhaltige-produktion/tierische-produktion/milch-und-milchprodukte.html&lt;/pub-location&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[5]</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and the meat production (2007-2016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&lt;EndNote&gt;&lt;Cite&gt;&lt;Author&gt;Proviande&lt;/Author&gt;&lt;Year&gt;2017&lt;/Year&gt;&lt;RecNum&gt;841&lt;/RecNum&gt;&lt;DisplayText&gt;[6]&lt;/DisplayText&gt;&lt;record&gt;&lt;rec-number&gt;841&lt;/rec-number&gt;&lt;foreign-keys&gt;&lt;key app="EN" db-id="9trv0rpzqv5fs8etp9apdx9r0t95erdteare" timestamp="1552402256"&gt;841&lt;/key&gt;&lt;/foreign-keys&gt;&lt;ref-type name="Report"&gt;27&lt;/ref-type&gt;&lt;contributors&gt;&lt;authors&gt;&lt;author&gt;Proviande&lt;/author&gt;&lt;/authors&gt;&lt;/contributors&gt;&lt;titles&gt;&lt;title&gt;Der Fleischmarkt im überblick 2016 &lt;/title&gt;&lt;/titles&gt;&lt;pages&gt;64&lt;/pages&gt;&lt;dates&gt;&lt;year&gt;2017&lt;/year&gt;&lt;/dates&gt;&lt;pub-location&gt;https://www.proviande.ch/fr/services-statistique/statistique/publications/archive.html&lt;/pub-location&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[6]</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9E10FF" w:rsidRPr="00D75BAF">
        <w:rPr>
          <w:rFonts w:ascii="Verdana" w:eastAsia="Times New Roman" w:hAnsi="Verdana" w:cstheme="minorHAnsi"/>
          <w:lang w:eastAsia="de-CH"/>
        </w:rPr>
        <w:t>.</w:t>
      </w:r>
    </w:p>
    <w:p w14:paraId="0AF5F13F" w14:textId="7A137D65" w:rsidR="00CB5FE0" w:rsidRPr="00D75BAF" w:rsidRDefault="00CB5FE0" w:rsidP="00CB5FE0">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 xml:space="preserve">The total agricultural surface (1996-2016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&lt;EndNote&gt;&lt;Cite&gt;&lt;Author&gt;BFS&lt;/Author&gt;&lt;Year&gt;2016&lt;/Year&gt;&lt;RecNum&gt;38&lt;/RecNum&gt;&lt;DisplayText&gt;[7]&lt;/DisplayText&gt;&lt;record&gt;&lt;rec-number&gt;38&lt;/rec-number&gt;&lt;foreign-keys&gt;&lt;key app="EN" db-id="9trv0rpzqv5fs8etp9apdx9r0t95erdteare" timestamp="1430728727"&gt;38&lt;/key&gt;&lt;/foreign-keys&gt;&lt;ref-type name="Dataset"&gt;59&lt;/ref-type&gt;&lt;contributors&gt;&lt;authors&gt;&lt;author&gt;BFS,&lt;/author&gt;&lt;/authors&gt;&lt;/contributors&gt;&lt;titles&gt;&lt;title&gt;Landwirtschaftliche Nutzfläche. Ohne Sömmerungsweiden 1985-2016&lt;/title&gt;&lt;/titles&gt;&lt;dates&gt;&lt;year&gt;2016&lt;/year&gt;&lt;/dates&gt;&lt;pub-location&gt;https://www.bfs.admin.ch/bfs/de/home/statistiken/kataloge-datenbanken/tabellen.assetdetail.7106327.html&lt;/pub-location&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[7]</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9E10FF" w:rsidRPr="00D75BAF">
        <w:rPr>
          <w:rFonts w:ascii="Verdana" w:eastAsia="Times New Roman" w:hAnsi="Verdana" w:cstheme="minorHAnsi"/>
          <w:lang w:eastAsia="de-CH"/>
        </w:rPr>
        <w:t>.</w:t>
      </w:r>
      <w:r w:rsidRPr="00D75BAF">
        <w:rPr>
          <w:rFonts w:ascii="Verdana" w:eastAsia="Times New Roman" w:hAnsi="Verdana" w:cstheme="minorHAnsi"/>
          <w:lang w:eastAsia="de-CH"/>
        </w:rPr>
        <w:t xml:space="preserve"> </w:t>
      </w:r>
    </w:p>
    <w:p w14:paraId="1834A7A0" w14:textId="1F89210C" w:rsidR="00CB5FE0" w:rsidRPr="00D75BAF" w:rsidRDefault="00CB5FE0" w:rsidP="00CB5FE0">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 xml:space="preserve">The yearly production in Mio CHF for the agriculture and forestry branch and for the food and tobacco branch (1997-2016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&lt;EndNote&gt;&lt;Cite&gt;&lt;Author&gt;BFS&lt;/Author&gt;&lt;Year&gt;2018&lt;/Year&gt;&lt;RecNum&gt;839&lt;/RecNum&gt;&lt;DisplayText&gt;[8]&lt;/DisplayText&gt;&lt;record&gt;&lt;rec-number&gt;839&lt;/rec-number&gt;&lt;foreign-keys&gt;&lt;key app="EN" db-id="9trv0rpzqv5fs8etp9apdx9r0t95erdteare" timestamp="1552402020"&gt;839&lt;/key&gt;&lt;/foreign-keys&gt;&lt;ref-type name="Dataset"&gt;59&lt;/ref-type&gt;&lt;contributors&gt;&lt;authors&gt;&lt;author&gt;BFS&lt;/author&gt;&lt;/authors&gt;&lt;/contributors&gt;&lt;titles&gt;&lt;title&gt;Compte de production par branches (50 branches) (je-f-04.02.03.01)&lt;/title&gt;&lt;/titles&gt;&lt;dates&gt;&lt;year&gt;2018&lt;/year&gt;&lt;/dates&gt;&lt;pub-location&gt;https://www.bfs.admin.ch/bfs/de/home/statistiken/volkswirtschaft/volkswirtschaftliche-gesamtrechnung/produktionskonto.assetdetail.5966197.html&lt;/pub-location&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[8]</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9E10FF" w:rsidRPr="00D75BAF">
        <w:rPr>
          <w:rFonts w:ascii="Verdana" w:eastAsia="Times New Roman" w:hAnsi="Verdana" w:cstheme="minorHAnsi"/>
          <w:lang w:eastAsia="de-CH"/>
        </w:rPr>
        <w:t>.</w:t>
      </w:r>
      <w:r w:rsidRPr="00D75BAF">
        <w:rPr>
          <w:rFonts w:ascii="Verdana" w:eastAsia="Times New Roman" w:hAnsi="Verdana" w:cstheme="minorHAnsi"/>
          <w:lang w:eastAsia="de-CH"/>
        </w:rPr>
        <w:t xml:space="preserve"> </w:t>
      </w:r>
    </w:p>
    <w:p w14:paraId="3DE6E06B" w14:textId="0C555FA2" w:rsidR="00291892" w:rsidRPr="00D75BAF" w:rsidRDefault="00291892" w:rsidP="00940FA9">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The total number of hours spend in the pasture</w:t>
      </w:r>
      <w:r w:rsidR="00403E64" w:rsidRPr="00D75BAF">
        <w:rPr>
          <w:rFonts w:ascii="Verdana" w:eastAsia="Times New Roman" w:hAnsi="Verdana" w:cstheme="minorHAnsi"/>
          <w:lang w:eastAsia="de-CH"/>
        </w:rPr>
        <w:t>, which</w:t>
      </w:r>
      <w:r w:rsidRPr="00D75BAF">
        <w:rPr>
          <w:rFonts w:ascii="Verdana" w:eastAsia="Times New Roman" w:hAnsi="Verdana" w:cstheme="minorHAnsi"/>
          <w:lang w:eastAsia="de-CH"/>
        </w:rPr>
        <w:t xml:space="preserve"> is expected to increase </w:t>
      </w:r>
      <w:r w:rsidR="00A8454D" w:rsidRPr="00D75BAF">
        <w:rPr>
          <w:rFonts w:ascii="Verdana" w:eastAsia="Times New Roman" w:hAnsi="Verdana" w:cstheme="minorHAnsi"/>
          <w:lang w:eastAsia="de-CH"/>
        </w:rPr>
        <w:t>similarly</w:t>
      </w:r>
      <w:r w:rsidRPr="00D75BAF">
        <w:rPr>
          <w:rFonts w:ascii="Verdana" w:eastAsia="Times New Roman" w:hAnsi="Verdana" w:cstheme="minorHAnsi"/>
          <w:lang w:eastAsia="de-CH"/>
        </w:rPr>
        <w:t xml:space="preserve"> to past data (12% fo</w:t>
      </w:r>
      <w:r w:rsidR="00403E64" w:rsidRPr="00D75BAF">
        <w:rPr>
          <w:rFonts w:ascii="Verdana" w:eastAsia="Times New Roman" w:hAnsi="Verdana" w:cstheme="minorHAnsi"/>
          <w:lang w:eastAsia="de-CH"/>
        </w:rPr>
        <w:t>r cattle between 2002 and 2010)</w:t>
      </w:r>
      <w:r w:rsidRPr="00D75BAF">
        <w:rPr>
          <w:rFonts w:ascii="Verdana" w:eastAsia="Times New Roman" w:hAnsi="Verdana" w:cstheme="minorHAnsi"/>
          <w:lang w:eastAsia="de-CH"/>
        </w:rPr>
        <w:t>. As we have only three data points (2002, 2007 and 2010)</w:t>
      </w:r>
      <w:r w:rsidR="00403E64" w:rsidRPr="00D75BAF">
        <w:rPr>
          <w:rFonts w:ascii="Verdana" w:eastAsia="Times New Roman" w:hAnsi="Verdana" w:cstheme="minorHAnsi"/>
          <w:lang w:eastAsia="de-CH"/>
        </w:rPr>
        <w:t xml:space="preserve">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&lt;EndNote&gt;&lt;Cite&gt;&lt;Author&gt;Kupper&lt;/Author&gt;&lt;Year&gt;2013&lt;/Year&gt;&lt;RecNum&gt;199&lt;/RecNum&gt;&lt;DisplayText&gt;[9]&lt;/DisplayText&gt;&lt;record&gt;&lt;rec-number&gt;199&lt;/rec-number&gt;&lt;foreign-keys&gt;&lt;key app="EN" db-id="9trv0rpzqv5fs8etp9apdx9r0t95erdteare" timestamp="1488534371"&gt;199&lt;/key&gt;&lt;/foreign-keys&gt;&lt;ref-type name="Report"&gt;27&lt;/ref-type&gt;&lt;contributors&gt;&lt;authors&gt;&lt;author&gt;Kupper, T. &lt;/author&gt;&lt;author&gt;Bonjour, C. &lt;/author&gt;&lt;author&gt;Achermann, B. &lt;/author&gt;&lt;author&gt;Rihm, B. &lt;/author&gt;&lt;author&gt;Zaucker, F. &lt;/author&gt;&lt;author&gt;Menzi, H. &lt;/author&gt;&lt;/authors&gt;&lt;tertiary-authors&gt;&lt;author&gt;BAFU&lt;/author&gt;&lt;/tertiary-authors&gt;&lt;/contributors&gt;&lt;titles&gt;&lt;title&gt;Ammoniakemissionen in der Schweiz 1990-2010 und Prognose bis 2020&lt;/title&gt;&lt;/titles&gt;&lt;pages&gt;110&lt;/pages&gt;&lt;dates&gt;&lt;year&gt;2013&lt;/year&gt;&lt;/dates&gt;&lt;publisher&gt;BAFU, Bundesamt für Umwelt&lt;/publisher&gt;&lt;urls&gt;&lt;related-urls&gt;&lt;url&gt;http://www.bafu.admin.ch/luft/13793/14817/15033/index.html?lang=de (access date 01.2015)&lt;/url&gt;&lt;/related-urls&gt;&lt;/urls&gt;&lt;/record&gt;&lt;/Cite&gt;&lt;/EndNote&gt;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[9]</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the correlations are not statistically significant but percent of animal with access to pasture and number of days spent in the pasture are showing an increase across the three dates. </w:t>
      </w:r>
    </w:p>
    <w:p w14:paraId="5E2F476F" w14:textId="40BBDB1B" w:rsidR="003519FA" w:rsidRPr="00D75BAF" w:rsidRDefault="003519FA" w:rsidP="00145B75">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The estimated quantity of N, P and K</w:t>
      </w:r>
      <w:r w:rsidR="00ED7D4C">
        <w:rPr>
          <w:rFonts w:ascii="Verdana" w:eastAsia="Times New Roman" w:hAnsi="Verdana" w:cstheme="minorHAnsi"/>
          <w:lang w:eastAsia="de-CH"/>
        </w:rPr>
        <w:t>,</w:t>
      </w:r>
      <w:r w:rsidRPr="00D75BAF">
        <w:rPr>
          <w:rFonts w:ascii="Verdana" w:eastAsia="Times New Roman" w:hAnsi="Verdana" w:cstheme="minorHAnsi"/>
          <w:lang w:eastAsia="de-CH"/>
        </w:rPr>
        <w:t xml:space="preserve"> e.g. </w:t>
      </w:r>
      <w:r w:rsidRPr="00D75BAF">
        <w:rPr>
          <w:rFonts w:ascii="Arial" w:hAnsi="Arial" w:cs="Arial"/>
          <w:sz w:val="21"/>
          <w:szCs w:val="21"/>
        </w:rPr>
        <w:t>through mineral, recycled and other fertilizers</w:t>
      </w:r>
      <w:r w:rsidRPr="00D75BAF">
        <w:rPr>
          <w:rFonts w:ascii="Verdana" w:eastAsia="Times New Roman" w:hAnsi="Verdana" w:cstheme="minorHAnsi"/>
          <w:lang w:eastAsia="de-CH"/>
        </w:rPr>
        <w:t xml:space="preserve"> (2008-2015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&lt;EndNote&gt;&lt;Cite&gt;&lt;Author&gt;Agristat&lt;/Author&gt;&lt;Year&gt;2016&lt;/Year&gt;&lt;RecNum&gt;837&lt;/RecNum&gt;&lt;DisplayText&gt;[3]&lt;/DisplayText&gt;&lt;record&gt;&lt;rec-number&gt;837&lt;/rec-number&gt;&lt;foreign-keys&gt;&lt;key app="EN" db-id="9trv0rpzqv5fs8etp9apdx9r0t95erdteare" timestamp="1552401128"&gt;837&lt;/key&gt;&lt;/foreign-keys&gt;&lt;ref-type name="Report"&gt;27&lt;/ref-type&gt;&lt;contributors&gt;&lt;authors&gt;&lt;author&gt;Agristat&lt;/author&gt;&lt;/authors&gt;&lt;/contributors&gt;&lt;titles&gt;&lt;title&gt;Statistische Erhebungen und Schätzungen über Landwirtschaft und Ernährung&lt;/title&gt;&lt;/titles&gt;&lt;pages&gt;269&lt;/pages&gt;&lt;dates&gt;&lt;year&gt;2016&lt;/year&gt;&lt;/dates&gt;&lt;urls&gt;&lt;/urls&gt;&lt;/record&gt;&lt;/Cite&gt;&lt;/EndNote&gt;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[3]</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Pr="00D75BAF">
        <w:rPr>
          <w:rFonts w:ascii="Arial" w:hAnsi="Arial" w:cs="Arial"/>
          <w:sz w:val="21"/>
          <w:szCs w:val="21"/>
        </w:rPr>
        <w:t>.</w:t>
      </w:r>
    </w:p>
    <w:p w14:paraId="2E9264D2" w14:textId="77777777" w:rsidR="00B03FE4" w:rsidRPr="00D75BAF" w:rsidRDefault="00B03FE4" w:rsidP="00E02294">
      <w:pPr>
        <w:spacing w:line="480" w:lineRule="auto"/>
        <w:jc w:val="both"/>
        <w:rPr>
          <w:rFonts w:ascii="Verdana" w:eastAsia="Times New Roman" w:hAnsi="Verdana" w:cstheme="minorHAnsi"/>
          <w:lang w:eastAsia="de-CH"/>
        </w:rPr>
      </w:pPr>
      <w:bookmarkStart w:id="2" w:name="_Ref536014392"/>
    </w:p>
    <w:p w14:paraId="36CF9349" w14:textId="241373D5" w:rsidR="00BC56F4" w:rsidRPr="00D75BAF" w:rsidRDefault="003E3A25" w:rsidP="00C603ED">
      <w:pPr>
        <w:spacing w:line="480" w:lineRule="auto"/>
        <w:jc w:val="both"/>
        <w:rPr>
          <w:rFonts w:ascii="Verdana" w:hAnsi="Verdana"/>
          <w:sz w:val="18"/>
          <w:szCs w:val="18"/>
        </w:rPr>
      </w:pPr>
      <w:bookmarkStart w:id="3" w:name="_Ref12959025"/>
      <w:r w:rsidRPr="00D75BAF">
        <w:rPr>
          <w:rFonts w:ascii="Verdana" w:eastAsia="Times New Roman" w:hAnsi="Verdana" w:cstheme="minorHAnsi"/>
          <w:sz w:val="18"/>
          <w:szCs w:val="18"/>
          <w:lang w:eastAsia="de-CH"/>
        </w:rPr>
        <w:t>Table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Table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1</w:t>
      </w:r>
      <w:r w:rsidRPr="00D75BAF">
        <w:rPr>
          <w:rFonts w:ascii="Verdana" w:eastAsia="Times New Roman" w:hAnsi="Verdana" w:cstheme="minorHAnsi"/>
          <w:sz w:val="18"/>
          <w:szCs w:val="18"/>
          <w:lang w:eastAsia="de-CH"/>
        </w:rPr>
        <w:fldChar w:fldCharType="end"/>
      </w:r>
      <w:bookmarkEnd w:id="2"/>
      <w:bookmarkEnd w:id="3"/>
      <w:r w:rsidRPr="00D75BAF">
        <w:rPr>
          <w:rFonts w:ascii="Verdana" w:eastAsia="Times New Roman" w:hAnsi="Verdana" w:cstheme="minorHAnsi"/>
          <w:sz w:val="18"/>
          <w:szCs w:val="18"/>
          <w:lang w:eastAsia="de-CH"/>
        </w:rPr>
        <w:t xml:space="preserve"> Animal manure – Correlation coefficient and level of significance of tested </w:t>
      </w:r>
      <w:r w:rsidR="00650B80" w:rsidRPr="00D75BAF">
        <w:rPr>
          <w:rFonts w:ascii="Verdana" w:eastAsia="Times New Roman" w:hAnsi="Verdana" w:cstheme="minorHAnsi"/>
          <w:sz w:val="18"/>
          <w:szCs w:val="18"/>
          <w:lang w:eastAsia="de-CH"/>
        </w:rPr>
        <w:t>variabl</w:t>
      </w:r>
      <w:r w:rsidRPr="00D75BAF">
        <w:rPr>
          <w:rFonts w:ascii="Verdana" w:eastAsia="Times New Roman" w:hAnsi="Verdana" w:cstheme="minorHAnsi"/>
          <w:sz w:val="18"/>
          <w:szCs w:val="18"/>
          <w:lang w:eastAsia="de-CH"/>
        </w:rPr>
        <w:t xml:space="preserve">es (data available for </w:t>
      </w:r>
      <w:r w:rsidR="002B43DA" w:rsidRPr="00D75BAF">
        <w:rPr>
          <w:rFonts w:ascii="Verdana" w:eastAsia="Times New Roman" w:hAnsi="Verdana" w:cstheme="minorHAnsi"/>
          <w:sz w:val="18"/>
          <w:szCs w:val="18"/>
          <w:lang w:eastAsia="de-CH"/>
        </w:rPr>
        <w:t xml:space="preserve">10 to </w:t>
      </w:r>
      <w:r w:rsidRPr="00D75BAF">
        <w:rPr>
          <w:rFonts w:ascii="Verdana" w:eastAsia="Times New Roman" w:hAnsi="Verdana" w:cstheme="minorHAnsi"/>
          <w:sz w:val="18"/>
          <w:szCs w:val="18"/>
          <w:lang w:eastAsia="de-CH"/>
        </w:rPr>
        <w:t>20 years)</w:t>
      </w:r>
      <w:r w:rsidR="0088176C" w:rsidRPr="00D75BAF">
        <w:rPr>
          <w:rFonts w:ascii="Verdana" w:eastAsia="Times New Roman" w:hAnsi="Verdana" w:cstheme="minorHAnsi"/>
          <w:sz w:val="18"/>
          <w:szCs w:val="18"/>
          <w:lang w:eastAsia="de-CH"/>
        </w:rPr>
        <w:t xml:space="preserve"> </w:t>
      </w:r>
      <w:r w:rsidR="00BC56F4" w:rsidRPr="00D75BAF">
        <w:rPr>
          <w:rFonts w:ascii="Verdana" w:eastAsia="Times New Roman" w:hAnsi="Verdana" w:cstheme="minorHAnsi"/>
          <w:sz w:val="18"/>
          <w:szCs w:val="18"/>
          <w:lang w:eastAsia="de-CH"/>
        </w:rPr>
        <w:t xml:space="preserve">- </w:t>
      </w:r>
      <w:r w:rsidR="00BC56F4" w:rsidRPr="00D75BAF">
        <w:rPr>
          <w:rFonts w:ascii="Verdana" w:hAnsi="Verdana"/>
          <w:sz w:val="18"/>
          <w:szCs w:val="18"/>
        </w:rPr>
        <w:t>p-value significance codes 0 '***' 0.001 '**' 0.01 '*'</w:t>
      </w:r>
    </w:p>
    <w:p w14:paraId="21248309" w14:textId="0AF566D0" w:rsidR="0001536D" w:rsidRPr="00D75BAF" w:rsidRDefault="00502572">
      <w:pPr>
        <w:spacing w:before="0"/>
        <w:rPr>
          <w:rFonts w:ascii="Verdana" w:eastAsia="Times New Roman" w:hAnsi="Verdana" w:cstheme="minorHAnsi"/>
          <w:lang w:eastAsia="de-CH"/>
        </w:rPr>
      </w:pPr>
      <w:r w:rsidRPr="00D75BAF">
        <w:rPr>
          <w:noProof/>
          <w:lang w:val="de-CH" w:eastAsia="de-CH"/>
        </w:rPr>
        <w:drawing>
          <wp:inline distT="0" distB="0" distL="0" distR="0" wp14:anchorId="09E57E82" wp14:editId="468270D5">
            <wp:extent cx="8395962" cy="4788000"/>
            <wp:effectExtent l="0" t="6032"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8395962" cy="4788000"/>
                    </a:xfrm>
                    <a:prstGeom prst="rect">
                      <a:avLst/>
                    </a:prstGeom>
                    <a:noFill/>
                    <a:ln>
                      <a:noFill/>
                    </a:ln>
                  </pic:spPr>
                </pic:pic>
              </a:graphicData>
            </a:graphic>
          </wp:inline>
        </w:drawing>
      </w:r>
    </w:p>
    <w:p w14:paraId="34758741" w14:textId="59876AD7" w:rsidR="005E7382" w:rsidRPr="00D75BAF" w:rsidRDefault="00502572" w:rsidP="0001536D">
      <w:pPr>
        <w:spacing w:line="480" w:lineRule="auto"/>
        <w:jc w:val="both"/>
        <w:rPr>
          <w:rFonts w:ascii="Verdana" w:hAnsi="Verdana"/>
        </w:rPr>
      </w:pPr>
      <w:r w:rsidRPr="00D75BAF">
        <w:rPr>
          <w:noProof/>
          <w:lang w:val="de-CH" w:eastAsia="de-CH"/>
        </w:rPr>
        <w:drawing>
          <wp:inline distT="0" distB="0" distL="0" distR="0" wp14:anchorId="68137F7D" wp14:editId="6290A348">
            <wp:extent cx="8092184" cy="4788000"/>
            <wp:effectExtent l="0" t="5397"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8092184" cy="4788000"/>
                    </a:xfrm>
                    <a:prstGeom prst="rect">
                      <a:avLst/>
                    </a:prstGeom>
                    <a:noFill/>
                    <a:ln>
                      <a:noFill/>
                    </a:ln>
                  </pic:spPr>
                </pic:pic>
              </a:graphicData>
            </a:graphic>
          </wp:inline>
        </w:drawing>
      </w:r>
    </w:p>
    <w:p w14:paraId="5EECD400" w14:textId="77777777" w:rsidR="00901E8D" w:rsidRPr="00D75BAF" w:rsidRDefault="00901E8D" w:rsidP="0088176C">
      <w:pPr>
        <w:spacing w:line="480" w:lineRule="auto"/>
        <w:jc w:val="both"/>
        <w:rPr>
          <w:rFonts w:ascii="Verdana" w:hAnsi="Verdana"/>
        </w:rPr>
      </w:pPr>
    </w:p>
    <w:p w14:paraId="4389123E" w14:textId="5D9F3DA4" w:rsidR="00C60314" w:rsidRPr="00D75BAF" w:rsidRDefault="00C60314" w:rsidP="0088176C">
      <w:pPr>
        <w:spacing w:line="480" w:lineRule="auto"/>
        <w:jc w:val="both"/>
        <w:rPr>
          <w:rFonts w:ascii="Verdana" w:hAnsi="Verdana"/>
        </w:rPr>
      </w:pPr>
      <w:r w:rsidRPr="00D75BAF">
        <w:rPr>
          <w:rFonts w:ascii="Verdana" w:hAnsi="Verdana"/>
        </w:rPr>
        <w:t>Since the number of animals of separate categories did not explain the amounts of manure well (except for a few which clearly do not drive overall manure availability, such as goat</w:t>
      </w:r>
      <w:r w:rsidR="00ED7D4C">
        <w:rPr>
          <w:rFonts w:ascii="Verdana" w:hAnsi="Verdana"/>
        </w:rPr>
        <w:t xml:space="preserve"> number</w:t>
      </w:r>
      <w:r w:rsidRPr="00D75BAF">
        <w:rPr>
          <w:rFonts w:ascii="Verdana" w:hAnsi="Verdana"/>
        </w:rPr>
        <w:t>), it appeared more appropriate to summarize the distinct animal numbers in total livestock units for the simulation of the future resources quantity.</w:t>
      </w:r>
      <w:r w:rsidR="00E05598" w:rsidRPr="00D75BAF">
        <w:rPr>
          <w:rFonts w:ascii="Verdana" w:hAnsi="Verdana"/>
        </w:rPr>
        <w:t xml:space="preserve"> We only test the total amount of manure and not the manure produced per type of animal.</w:t>
      </w:r>
      <w:r w:rsidRPr="00D75BAF">
        <w:rPr>
          <w:rFonts w:ascii="Verdana" w:hAnsi="Verdana"/>
        </w:rPr>
        <w:t xml:space="preserve"> For </w:t>
      </w:r>
      <w:r w:rsidR="00E05598" w:rsidRPr="00D75BAF">
        <w:rPr>
          <w:rFonts w:ascii="Verdana" w:hAnsi="Verdana"/>
        </w:rPr>
        <w:t>LSU</w:t>
      </w:r>
      <w:r w:rsidR="00ED7D4C">
        <w:rPr>
          <w:rFonts w:ascii="Verdana" w:hAnsi="Verdana"/>
        </w:rPr>
        <w:t>,</w:t>
      </w:r>
      <w:r w:rsidRPr="00D75BAF">
        <w:rPr>
          <w:rFonts w:ascii="Verdana" w:hAnsi="Verdana"/>
        </w:rPr>
        <w:t xml:space="preserve"> a </w:t>
      </w:r>
      <w:r w:rsidR="00E05598" w:rsidRPr="00D75BAF">
        <w:rPr>
          <w:rFonts w:ascii="Verdana" w:hAnsi="Verdana"/>
        </w:rPr>
        <w:t xml:space="preserve">positive </w:t>
      </w:r>
      <w:r w:rsidRPr="00D75BAF">
        <w:rPr>
          <w:rFonts w:ascii="Verdana" w:hAnsi="Verdana"/>
        </w:rPr>
        <w:t xml:space="preserve">correlation </w:t>
      </w:r>
      <w:r w:rsidR="00ED7D4C">
        <w:rPr>
          <w:rFonts w:ascii="Verdana" w:hAnsi="Verdana"/>
        </w:rPr>
        <w:t>comprised</w:t>
      </w:r>
      <w:r w:rsidR="00ED7D4C" w:rsidRPr="00D75BAF">
        <w:rPr>
          <w:rFonts w:ascii="Verdana" w:hAnsi="Verdana"/>
        </w:rPr>
        <w:t xml:space="preserve"> </w:t>
      </w:r>
      <w:r w:rsidRPr="00D75BAF">
        <w:rPr>
          <w:rFonts w:ascii="Verdana" w:hAnsi="Verdana"/>
        </w:rPr>
        <w:t xml:space="preserve">between 0.68 and 0.74 to the various nutrients in manure could be established. </w:t>
      </w:r>
    </w:p>
    <w:p w14:paraId="7547EDB4" w14:textId="410CB4B0" w:rsidR="0001536D" w:rsidRPr="00D75BAF" w:rsidRDefault="006B6F49" w:rsidP="0001536D">
      <w:pPr>
        <w:spacing w:line="480" w:lineRule="auto"/>
        <w:jc w:val="both"/>
        <w:rPr>
          <w:rFonts w:ascii="Verdana" w:hAnsi="Verdana"/>
        </w:rPr>
      </w:pPr>
      <w:r w:rsidRPr="00D75BAF">
        <w:rPr>
          <w:rFonts w:ascii="Verdana" w:hAnsi="Verdana"/>
        </w:rPr>
        <w:t>Indeed, t</w:t>
      </w:r>
      <w:r w:rsidR="0001536D" w:rsidRPr="00D75BAF">
        <w:rPr>
          <w:rFonts w:ascii="Verdana" w:hAnsi="Verdana"/>
        </w:rPr>
        <w:t xml:space="preserve">he total number of animals in </w:t>
      </w:r>
      <w:r w:rsidR="00CF72CF" w:rsidRPr="00D75BAF">
        <w:rPr>
          <w:rFonts w:ascii="Verdana" w:hAnsi="Verdana"/>
        </w:rPr>
        <w:t>LSU</w:t>
      </w:r>
      <w:r w:rsidR="0001536D" w:rsidRPr="00D75BAF">
        <w:rPr>
          <w:rFonts w:ascii="Verdana" w:hAnsi="Verdana"/>
        </w:rPr>
        <w:t xml:space="preserve"> is </w:t>
      </w:r>
      <w:r w:rsidRPr="00D75BAF">
        <w:rPr>
          <w:rFonts w:ascii="Verdana" w:hAnsi="Verdana"/>
        </w:rPr>
        <w:t>per se</w:t>
      </w:r>
      <w:r w:rsidR="0001536D" w:rsidRPr="00D75BAF">
        <w:rPr>
          <w:rFonts w:ascii="Verdana" w:hAnsi="Verdana"/>
        </w:rPr>
        <w:t xml:space="preserve"> closely linked to the production of manure but show no significant correlation with any of the factor</w:t>
      </w:r>
      <w:r w:rsidR="00F95487" w:rsidRPr="00D75BAF">
        <w:rPr>
          <w:rFonts w:ascii="Verdana" w:hAnsi="Verdana"/>
        </w:rPr>
        <w:t>s</w:t>
      </w:r>
      <w:r w:rsidR="0001536D" w:rsidRPr="00D75BAF">
        <w:rPr>
          <w:rFonts w:ascii="Verdana" w:hAnsi="Verdana"/>
        </w:rPr>
        <w:t xml:space="preserve"> tested. Some non-rel</w:t>
      </w:r>
      <w:r w:rsidR="000B0322" w:rsidRPr="00D75BAF">
        <w:rPr>
          <w:rFonts w:ascii="Verdana" w:hAnsi="Verdana"/>
        </w:rPr>
        <w:t>e</w:t>
      </w:r>
      <w:r w:rsidR="0001536D" w:rsidRPr="00D75BAF">
        <w:rPr>
          <w:rFonts w:ascii="Verdana" w:hAnsi="Verdana"/>
        </w:rPr>
        <w:t xml:space="preserve">vant but highly significant correlations (e.g. number of goats with meat (0.91***) and milk (0.89***) production) seems to indicated that </w:t>
      </w:r>
      <w:r w:rsidR="00C60314" w:rsidRPr="00D75BAF">
        <w:rPr>
          <w:rFonts w:ascii="Verdana" w:hAnsi="Verdana"/>
        </w:rPr>
        <w:t xml:space="preserve">other </w:t>
      </w:r>
      <w:r w:rsidR="0001536D" w:rsidRPr="00D75BAF">
        <w:rPr>
          <w:rFonts w:ascii="Verdana" w:hAnsi="Verdana"/>
        </w:rPr>
        <w:t>factors tested here are not relevant for manure production.</w:t>
      </w:r>
    </w:p>
    <w:p w14:paraId="713F0567" w14:textId="77777777" w:rsidR="00901E8D" w:rsidRPr="00D75BAF" w:rsidRDefault="00901E8D" w:rsidP="0001536D">
      <w:pPr>
        <w:spacing w:line="480" w:lineRule="auto"/>
        <w:jc w:val="both"/>
        <w:rPr>
          <w:rFonts w:ascii="Verdana" w:hAnsi="Verdana"/>
        </w:rPr>
      </w:pPr>
    </w:p>
    <w:p w14:paraId="1D5C30C3" w14:textId="4A428375" w:rsidR="005C6998" w:rsidRPr="00D75BAF" w:rsidRDefault="006A5419" w:rsidP="00901E8D">
      <w:pPr>
        <w:spacing w:before="0"/>
        <w:rPr>
          <w:rFonts w:ascii="Verdana" w:eastAsia="Times New Roman" w:hAnsi="Verdana" w:cstheme="minorHAnsi"/>
          <w:lang w:eastAsia="de-CH"/>
        </w:rPr>
      </w:pPr>
      <w:r w:rsidRPr="00D75BAF">
        <w:rPr>
          <w:rFonts w:ascii="Verdana" w:eastAsia="Times New Roman" w:hAnsi="Verdana" w:cstheme="minorHAnsi"/>
          <w:b/>
          <w:lang w:eastAsia="de-CH"/>
        </w:rPr>
        <w:t>S1.2. Agricultural crop by-products</w:t>
      </w:r>
    </w:p>
    <w:p w14:paraId="1D924F8C" w14:textId="10694F42" w:rsidR="00C35AF3" w:rsidRPr="00D75BAF" w:rsidRDefault="00634A5D" w:rsidP="00C35AF3">
      <w:pPr>
        <w:jc w:val="both"/>
        <w:rPr>
          <w:rFonts w:ascii="Verdana" w:eastAsia="Times New Roman" w:hAnsi="Verdana" w:cstheme="minorHAnsi"/>
          <w:lang w:eastAsia="de-CH"/>
        </w:rPr>
      </w:pPr>
      <w:r w:rsidRPr="00D75BAF">
        <w:rPr>
          <w:rFonts w:ascii="Verdana" w:hAnsi="Verdana"/>
        </w:rPr>
        <w:t>Variable</w:t>
      </w:r>
      <w:r w:rsidR="00C35AF3" w:rsidRPr="00D75BAF">
        <w:rPr>
          <w:rFonts w:ascii="Verdana" w:hAnsi="Verdana"/>
        </w:rPr>
        <w:t>s tested</w:t>
      </w:r>
      <w:r w:rsidR="00C35AF3" w:rsidRPr="00D75BAF">
        <w:rPr>
          <w:rFonts w:ascii="Verdana" w:eastAsia="Times New Roman" w:hAnsi="Verdana" w:cstheme="minorHAnsi"/>
          <w:lang w:eastAsia="de-CH"/>
        </w:rPr>
        <w:t>:</w:t>
      </w:r>
    </w:p>
    <w:p w14:paraId="110272A6" w14:textId="0FDAE661" w:rsidR="00C35AF3" w:rsidRPr="00D75BAF" w:rsidRDefault="00C35AF3" w:rsidP="00C35AF3">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 xml:space="preserve">Cereal production (1996-2016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&lt;EndNote&gt;&lt;Cite&gt;&lt;Author&gt;BFS&lt;/Author&gt;&lt;Year&gt;2017&lt;/Year&gt;&lt;RecNum&gt;797&lt;/RecNum&gt;&lt;DisplayText&gt;[10]&lt;/DisplayText&gt;&lt;record&gt;&lt;rec-number&gt;797&lt;/rec-number&gt;&lt;foreign-keys&gt;&lt;key app="EN" db-id="9trv0rpzqv5fs8etp9apdx9r0t95erdteare" timestamp="1544522397"&gt;797&lt;/key&gt;&lt;/foreign-keys&gt;&lt;ref-type name="Dataset"&gt;59&lt;/ref-type&gt;&lt;contributors&gt;&lt;authors&gt;&lt;author&gt;BFS,&lt;/author&gt;&lt;/authors&gt;&lt;/contributors&gt;&lt;titles&gt;&lt;title&gt;Production de céréales, évolution   (07.02.03.01.01)&lt;/title&gt;&lt;/titles&gt;&lt;dates&gt;&lt;year&gt;2017&lt;/year&gt;&lt;/dates&gt;&lt;pub-location&gt;https://www.bfs.admin.ch/bfs/fr/home/statistiques/catalogues-banques-donnees/tableaux.assetdetail.6369498.html&lt;/pub-location&gt;&lt;urls&gt;&lt;related-urls&gt;&lt;url&gt;https://www.bfs.admin.ch/bfs/fr/home/statistiques/catalogues-banques-donnees/tableaux.assetdetail.6369498.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[10]</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FD6308" w:rsidRPr="00D75BAF">
        <w:rPr>
          <w:rFonts w:ascii="Verdana" w:eastAsia="Times New Roman" w:hAnsi="Verdana" w:cstheme="minorHAnsi"/>
          <w:lang w:eastAsia="de-CH"/>
        </w:rPr>
        <w:t>.</w:t>
      </w:r>
    </w:p>
    <w:p w14:paraId="25F4F40B" w14:textId="04C978D5" w:rsidR="00C35AF3" w:rsidRPr="00D75BAF" w:rsidRDefault="00C35AF3" w:rsidP="00C35AF3">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The quantity of vegetal energy in TJ produced yearly (2008-2015</w:t>
      </w:r>
      <w:r w:rsidR="00BF0FDD" w:rsidRPr="00D75BAF">
        <w:rPr>
          <w:rFonts w:ascii="Verdana" w:eastAsia="Times New Roman" w:hAnsi="Verdana" w:cstheme="minorHAnsi"/>
          <w:lang w:eastAsia="de-CH"/>
        </w:rPr>
        <w:t xml:space="preserve">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&lt;EndNote&gt;&lt;Cite&gt;&lt;Author&gt;Agristat&lt;/Author&gt;&lt;Year&gt;2016&lt;/Year&gt;&lt;RecNum&gt;837&lt;/RecNum&gt;&lt;DisplayText&gt;[3]&lt;/DisplayText&gt;&lt;record&gt;&lt;rec-number&gt;837&lt;/rec-number&gt;&lt;foreign-keys&gt;&lt;key app="EN" db-id="9trv0rpzqv5fs8etp9apdx9r0t95erdteare" timestamp="1552401128"&gt;837&lt;/key&gt;&lt;/foreign-keys&gt;&lt;ref-type name="Report"&gt;27&lt;/ref-type&gt;&lt;contributors&gt;&lt;authors&gt;&lt;author&gt;Agristat&lt;/author&gt;&lt;/authors&gt;&lt;/contributors&gt;&lt;titles&gt;&lt;title&gt;Statistische Erhebungen und Schätzungen über Landwirtschaft und Ernährung&lt;/title&gt;&lt;/titles&gt;&lt;pages&gt;269&lt;/pages&gt;&lt;dates&gt;&lt;year&gt;2016&lt;/year&gt;&lt;/dates&gt;&lt;urls&gt;&lt;/urls&gt;&lt;/record&gt;&lt;/Cite&gt;&lt;/EndNote&gt;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[3]</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w:t>
      </w:r>
    </w:p>
    <w:p w14:paraId="41430424" w14:textId="388D5A79" w:rsidR="00C35AF3" w:rsidRPr="00D75BAF" w:rsidRDefault="00C35AF3" w:rsidP="00C35AF3">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The quantity of fresh vegetables and vegetables to keep (2008-2015</w:t>
      </w:r>
      <w:r w:rsidR="00B51EB1" w:rsidRPr="00D75BAF">
        <w:rPr>
          <w:rFonts w:ascii="Verdana" w:eastAsia="Times New Roman" w:hAnsi="Verdana" w:cstheme="minorHAnsi"/>
          <w:lang w:eastAsia="de-CH"/>
        </w:rPr>
        <w:t xml:space="preserve">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&lt;EndNote&gt;&lt;Cite&gt;&lt;Author&gt;Agristat&lt;/Author&gt;&lt;Year&gt;2016&lt;/Year&gt;&lt;RecNum&gt;837&lt;/RecNum&gt;&lt;DisplayText&gt;[3]&lt;/DisplayText&gt;&lt;record&gt;&lt;rec-number&gt;837&lt;/rec-number&gt;&lt;foreign-keys&gt;&lt;key app="EN" db-id="9trv0rpzqv5fs8etp9apdx9r0t95erdteare" timestamp="1552401128"&gt;837&lt;/key&gt;&lt;/foreign-keys&gt;&lt;ref-type name="Report"&gt;27&lt;/ref-type&gt;&lt;contributors&gt;&lt;authors&gt;&lt;author&gt;Agristat&lt;/author&gt;&lt;/authors&gt;&lt;/contributors&gt;&lt;titles&gt;&lt;title&gt;Statistische Erhebungen und Schätzungen über Landwirtschaft und Ernährung&lt;/title&gt;&lt;/titles&gt;&lt;pages&gt;269&lt;/pages&gt;&lt;dates&gt;&lt;year&gt;2016&lt;/year&gt;&lt;/dates&gt;&lt;urls&gt;&lt;/urls&gt;&lt;/record&gt;&lt;/Cite&gt;&lt;/EndNote&gt;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[3]</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p>
    <w:p w14:paraId="5951B625" w14:textId="4A8705F4" w:rsidR="00C35AF3" w:rsidRPr="00D75BAF" w:rsidRDefault="00C35AF3" w:rsidP="00C35AF3">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The surface area of the different crop types (1996-2016</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&lt;EndNote&gt;&lt;Cite&gt;&lt;Author&gt;BFS&lt;/Author&gt;&lt;Year&gt;2016&lt;/Year&gt;&lt;RecNum&gt;38&lt;/RecNum&gt;&lt;DisplayText&gt;[7]&lt;/DisplayText&gt;&lt;record&gt;&lt;rec-number&gt;38&lt;/rec-number&gt;&lt;foreign-keys&gt;&lt;key app="EN" db-id="9trv0rpzqv5fs8etp9apdx9r0t95erdteare" timestamp="1430728727"&gt;38&lt;/key&gt;&lt;/foreign-keys&gt;&lt;ref-type name="Dataset"&gt;59&lt;/ref-type&gt;&lt;contributors&gt;&lt;authors&gt;&lt;author&gt;BFS,&lt;/author&gt;&lt;/authors&gt;&lt;/contributors&gt;&lt;titles&gt;&lt;title&gt;Landwirtschaftliche Nutzfläche. Ohne Sömmerungsweiden 1985-2016&lt;/title&gt;&lt;/titles&gt;&lt;dates&gt;&lt;year&gt;2016&lt;/year&gt;&lt;/dates&gt;&lt;pub-location&gt;https://www.bfs.admin.ch/bfs/de/home/statistiken/kataloge-datenbanken/tabellen.assetdetail.7106327.html&lt;/pub-location&gt;&lt;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[7]</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w:t>
      </w:r>
    </w:p>
    <w:p w14:paraId="6D891167" w14:textId="77777777" w:rsidR="00901E8D" w:rsidRPr="00D75BAF" w:rsidRDefault="00901E8D">
      <w:pPr>
        <w:spacing w:before="0"/>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br w:type="page"/>
      </w:r>
    </w:p>
    <w:p w14:paraId="57F32690" w14:textId="43A6DF81" w:rsidR="00E11A69" w:rsidRPr="00D75BAF" w:rsidRDefault="00E11A69" w:rsidP="00E11A69">
      <w:pPr>
        <w:jc w:val="both"/>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t>Table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Table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2</w:t>
      </w:r>
      <w:r w:rsidRPr="00D75BAF">
        <w:rPr>
          <w:rFonts w:ascii="Verdana" w:eastAsia="Times New Roman" w:hAnsi="Verdana" w:cstheme="minorHAnsi"/>
          <w:sz w:val="18"/>
          <w:szCs w:val="18"/>
          <w:lang w:eastAsia="de-CH"/>
        </w:rPr>
        <w:fldChar w:fldCharType="end"/>
      </w:r>
      <w:r w:rsidRPr="00D75BAF">
        <w:rPr>
          <w:rFonts w:ascii="Verdana" w:eastAsia="Times New Roman" w:hAnsi="Verdana" w:cstheme="minorHAnsi"/>
          <w:sz w:val="18"/>
          <w:szCs w:val="18"/>
          <w:lang w:eastAsia="de-CH"/>
        </w:rPr>
        <w:t>: Agricultural crop by-products – Correlation coefficient and level of significance of all tested variables</w:t>
      </w:r>
      <w:r w:rsidR="0088176C" w:rsidRPr="00D75BAF">
        <w:rPr>
          <w:rFonts w:ascii="Verdana" w:eastAsia="Times New Roman" w:hAnsi="Verdana" w:cstheme="minorHAnsi"/>
          <w:sz w:val="18"/>
          <w:szCs w:val="18"/>
          <w:lang w:eastAsia="de-CH"/>
        </w:rPr>
        <w:t xml:space="preserve"> </w:t>
      </w:r>
      <w:r w:rsidR="00BC56F4" w:rsidRPr="00D75BAF">
        <w:rPr>
          <w:rFonts w:ascii="Verdana" w:eastAsia="Times New Roman" w:hAnsi="Verdana" w:cstheme="minorHAnsi"/>
          <w:sz w:val="18"/>
          <w:szCs w:val="18"/>
          <w:lang w:eastAsia="de-CH"/>
        </w:rPr>
        <w:t xml:space="preserve">- </w:t>
      </w:r>
      <w:r w:rsidR="00BC56F4" w:rsidRPr="00D75BAF">
        <w:rPr>
          <w:rFonts w:ascii="Verdana" w:hAnsi="Verdana"/>
          <w:sz w:val="18"/>
          <w:szCs w:val="18"/>
        </w:rPr>
        <w:t>p-value significance co</w:t>
      </w:r>
      <w:r w:rsidR="0088176C" w:rsidRPr="00D75BAF">
        <w:rPr>
          <w:rFonts w:ascii="Verdana" w:hAnsi="Verdana"/>
          <w:sz w:val="18"/>
          <w:szCs w:val="18"/>
        </w:rPr>
        <w:t>des 0 '***' 0.001 '**' 0.01 '*'</w:t>
      </w:r>
    </w:p>
    <w:p w14:paraId="261B425F" w14:textId="731BB846" w:rsidR="00E11A69" w:rsidRPr="00D75BAF" w:rsidRDefault="007C7003" w:rsidP="00E11A69">
      <w:pPr>
        <w:jc w:val="both"/>
        <w:rPr>
          <w:rFonts w:ascii="Verdana" w:hAnsi="Verdana"/>
        </w:rPr>
      </w:pPr>
      <w:r w:rsidRPr="00D75BAF">
        <w:rPr>
          <w:noProof/>
          <w:lang w:val="de-CH" w:eastAsia="de-CH"/>
        </w:rPr>
        <w:drawing>
          <wp:inline distT="0" distB="0" distL="0" distR="0" wp14:anchorId="120ED2CB" wp14:editId="15F21330">
            <wp:extent cx="8665028" cy="4752000"/>
            <wp:effectExtent l="0" t="5715"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8665028" cy="4752000"/>
                    </a:xfrm>
                    <a:prstGeom prst="rect">
                      <a:avLst/>
                    </a:prstGeom>
                    <a:noFill/>
                    <a:ln>
                      <a:noFill/>
                    </a:ln>
                  </pic:spPr>
                </pic:pic>
              </a:graphicData>
            </a:graphic>
          </wp:inline>
        </w:drawing>
      </w:r>
    </w:p>
    <w:p w14:paraId="03DBFB18" w14:textId="5749C506" w:rsidR="00901E8D" w:rsidRPr="00D75BAF" w:rsidRDefault="005A40C1" w:rsidP="006A3DE6">
      <w:pPr>
        <w:spacing w:line="480" w:lineRule="auto"/>
        <w:jc w:val="both"/>
        <w:rPr>
          <w:rFonts w:ascii="Verdana" w:hAnsi="Verdana"/>
        </w:rPr>
      </w:pPr>
      <w:r w:rsidRPr="00D75BAF">
        <w:rPr>
          <w:rFonts w:ascii="Verdana" w:hAnsi="Verdana"/>
        </w:rPr>
        <w:t>As the different surface area per crop are strongly correlated, we only used the total agricultural area in Switzerland, which has shown a slight decrease in the past 20 years (-3%). Links with other quantities are less direct, even though the correlation can be quite strong. With today state of the art handling of crops, only cereal residues (chaff) are of importance.</w:t>
      </w:r>
      <w:r w:rsidR="00B04472" w:rsidRPr="00D75BAF">
        <w:rPr>
          <w:rFonts w:ascii="Verdana" w:hAnsi="Verdana"/>
        </w:rPr>
        <w:t xml:space="preserve"> </w:t>
      </w:r>
      <w:r w:rsidR="0001536D" w:rsidRPr="00D75BAF">
        <w:rPr>
          <w:rFonts w:ascii="Verdana" w:hAnsi="Verdana"/>
        </w:rPr>
        <w:t xml:space="preserve">The yearly cereal production is correlated with the total agricultural area (0.74***). </w:t>
      </w:r>
      <w:r w:rsidR="0001771A" w:rsidRPr="00D75BAF">
        <w:rPr>
          <w:rFonts w:ascii="Verdana" w:hAnsi="Verdana"/>
        </w:rPr>
        <w:t>Therefore, the total agricultural area was used as a driver in the estimation of the future biomass potential of agricultural by-products.</w:t>
      </w:r>
    </w:p>
    <w:p w14:paraId="2D7E06D9" w14:textId="2D2F0EF1" w:rsidR="00D81BC2" w:rsidRPr="00D75BAF" w:rsidRDefault="006A5419" w:rsidP="00D8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lang w:eastAsia="de-CH"/>
        </w:rPr>
        <w:t xml:space="preserve">S1.3. </w:t>
      </w:r>
      <w:r w:rsidRPr="00D75BAF">
        <w:rPr>
          <w:rFonts w:ascii="Verdana" w:eastAsia="Times New Roman" w:hAnsi="Verdana" w:cstheme="minorHAnsi"/>
          <w:b/>
          <w:bdr w:val="none" w:sz="0" w:space="0" w:color="auto" w:frame="1"/>
          <w:lang w:eastAsia="de-CH"/>
        </w:rPr>
        <w:t>Orga</w:t>
      </w:r>
      <w:r w:rsidR="00BF0FDD" w:rsidRPr="00D75BAF">
        <w:rPr>
          <w:rFonts w:ascii="Verdana" w:eastAsia="Times New Roman" w:hAnsi="Verdana" w:cstheme="minorHAnsi"/>
          <w:b/>
          <w:bdr w:val="none" w:sz="0" w:space="0" w:color="auto" w:frame="1"/>
          <w:lang w:eastAsia="de-CH"/>
        </w:rPr>
        <w:t>ni</w:t>
      </w:r>
      <w:r w:rsidRPr="00D75BAF">
        <w:rPr>
          <w:rFonts w:ascii="Verdana" w:eastAsia="Times New Roman" w:hAnsi="Verdana" w:cstheme="minorHAnsi"/>
          <w:b/>
          <w:bdr w:val="none" w:sz="0" w:space="0" w:color="auto" w:frame="1"/>
          <w:lang w:eastAsia="de-CH"/>
        </w:rPr>
        <w:t xml:space="preserve">c fraction of household garbage &amp; green waste from household </w:t>
      </w:r>
      <w:r w:rsidRPr="00D75BAF">
        <w:rPr>
          <w:rFonts w:ascii="Verdana" w:eastAsia="Times New Roman" w:hAnsi="Verdana" w:cstheme="minorHAnsi"/>
          <w:b/>
          <w:bdr w:val="none" w:sz="0" w:space="0" w:color="auto" w:frame="1"/>
          <w:lang w:eastAsia="de-CH"/>
        </w:rPr>
        <w:br/>
        <w:t>and landscape</w:t>
      </w:r>
    </w:p>
    <w:p w14:paraId="56D96D80" w14:textId="72CBAA13" w:rsidR="00A64EB3" w:rsidRPr="00D75BAF" w:rsidRDefault="00D81BC2" w:rsidP="00D81BC2">
      <w:pPr>
        <w:jc w:val="both"/>
      </w:pPr>
      <w:r w:rsidRPr="00D75BAF">
        <w:rPr>
          <w:rFonts w:ascii="Verdana" w:hAnsi="Verdana"/>
        </w:rPr>
        <w:t xml:space="preserve">As both biomass </w:t>
      </w:r>
      <w:r w:rsidR="00485D8E">
        <w:rPr>
          <w:rFonts w:ascii="Verdana" w:hAnsi="Verdana"/>
        </w:rPr>
        <w:t xml:space="preserve">types </w:t>
      </w:r>
      <w:r w:rsidRPr="00D75BAF">
        <w:rPr>
          <w:rFonts w:ascii="Verdana" w:hAnsi="Verdana"/>
        </w:rPr>
        <w:t>are strongly linked, their possible drivers were tested together.</w:t>
      </w:r>
      <w:r w:rsidR="00A64EB3" w:rsidRPr="00D75BAF">
        <w:t xml:space="preserve"> </w:t>
      </w:r>
    </w:p>
    <w:p w14:paraId="000DD90D" w14:textId="1973DABE" w:rsidR="00DF175B" w:rsidRPr="00D75BAF" w:rsidRDefault="00634A5D" w:rsidP="00DF175B">
      <w:pPr>
        <w:jc w:val="both"/>
        <w:rPr>
          <w:rFonts w:ascii="Verdana" w:eastAsia="Times New Roman" w:hAnsi="Verdana" w:cstheme="minorHAnsi"/>
          <w:lang w:eastAsia="de-CH"/>
        </w:rPr>
      </w:pPr>
      <w:r w:rsidRPr="00D75BAF">
        <w:rPr>
          <w:rFonts w:ascii="Verdana" w:hAnsi="Verdana"/>
        </w:rPr>
        <w:t>Variable</w:t>
      </w:r>
      <w:r w:rsidR="00DF175B" w:rsidRPr="00D75BAF">
        <w:rPr>
          <w:rFonts w:ascii="Verdana" w:hAnsi="Verdana"/>
        </w:rPr>
        <w:t>s tested</w:t>
      </w:r>
      <w:r w:rsidR="00DF175B" w:rsidRPr="00D75BAF">
        <w:rPr>
          <w:rFonts w:ascii="Verdana" w:eastAsia="Times New Roman" w:hAnsi="Verdana" w:cstheme="minorHAnsi"/>
          <w:lang w:eastAsia="de-CH"/>
        </w:rPr>
        <w:t>:</w:t>
      </w:r>
    </w:p>
    <w:p w14:paraId="2E4C7B5A" w14:textId="5CAA80C6"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Total household and municipal garbage collected per capita in kg (1996-2016</w:t>
      </w:r>
      <w:r w:rsidR="004A50AC" w:rsidRPr="00D75BAF">
        <w:rPr>
          <w:rFonts w:ascii="Verdana" w:eastAsia="Times New Roman" w:hAnsi="Verdana" w:cstheme="minorHAnsi"/>
          <w:lang w:eastAsia="de-CH"/>
        </w:rPr>
        <w:t xml:space="preserve">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&lt;EndNote&gt;&lt;Cite&gt;&lt;Author&gt;BFS&lt;/Author&gt;&lt;Year&gt;2017&lt;/Year&gt;&lt;RecNum&gt;803&lt;/RecNum&gt;&lt;DisplayText&gt;[11]&lt;/DisplayText&gt;&lt;record&gt;&lt;rec-number&gt;803&lt;/rec-number&gt;&lt;foreign-keys&gt;&lt;key app="EN" db-id="9trv0rpzqv5fs8etp9apdx9r0t95erdteare" timestamp="1544522818"&gt;803&lt;/key&gt;&lt;/foreign-keys&gt;&lt;ref-type name="Dataset"&gt;59&lt;/ref-type&gt;&lt;contributors&gt;&lt;authors&gt;&lt;author&gt;BFS&lt;/author&gt;&lt;/authors&gt;&lt;/contributors&gt;&lt;titles&gt;&lt;title&gt;Siedlungsabfälle  (02.03.02.10)&lt;/title&gt;&lt;/titles&gt;&lt;dates&gt;&lt;year&gt;2017&lt;/year&gt;&lt;/dates&gt;&lt;pub-location&gt;https://www.bfs.admin.ch/bfs/de/home/statistiken/kataloge-datenbanken/tabellen.assetdetail.4082480.html&lt;/pub-location&gt;&lt;urls&gt;&lt;related-urls&gt;&lt;url&gt;https://www.bfs.admin.ch/bfs/de/home/statistiken/kataloge-datenbanken/tabellen.assetdetail.4082480.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[11]</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B04472" w:rsidRPr="00D75BAF">
        <w:rPr>
          <w:rFonts w:ascii="Verdana" w:eastAsia="Times New Roman" w:hAnsi="Verdana" w:cstheme="minorHAnsi"/>
          <w:lang w:eastAsia="de-CH"/>
        </w:rPr>
        <w:t>.</w:t>
      </w:r>
    </w:p>
    <w:p w14:paraId="26DBF17A" w14:textId="29992109"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Household garbage thermally treated per capita in kg (1996-2016</w:t>
      </w:r>
      <w:r w:rsidR="004A50AC" w:rsidRPr="00D75BAF">
        <w:rPr>
          <w:rFonts w:ascii="Verdana" w:eastAsia="Times New Roman" w:hAnsi="Verdana" w:cstheme="minorHAnsi"/>
          <w:lang w:eastAsia="de-CH"/>
        </w:rPr>
        <w:t xml:space="preserve">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&lt;EndNote&gt;&lt;Cite&gt;&lt;Author&gt;BFS&lt;/Author&gt;&lt;Year&gt;2017&lt;/Year&gt;&lt;RecNum&gt;803&lt;/RecNum&gt;&lt;DisplayText&gt;[11]&lt;/DisplayText&gt;&lt;record&gt;&lt;rec-number&gt;803&lt;/rec-number&gt;&lt;foreign-keys&gt;&lt;key app="EN" db-id="9trv0rpzqv5fs8etp9apdx9r0t95erdteare" timestamp="1544522818"&gt;803&lt;/key&gt;&lt;/foreign-keys&gt;&lt;ref-type name="Dataset"&gt;59&lt;/ref-type&gt;&lt;contributors&gt;&lt;authors&gt;&lt;author&gt;BFS&lt;/author&gt;&lt;/authors&gt;&lt;/contributors&gt;&lt;titles&gt;&lt;title&gt;Siedlungsabfälle  (02.03.02.10)&lt;/title&gt;&lt;/titles&gt;&lt;dates&gt;&lt;year&gt;2017&lt;/year&gt;&lt;/dates&gt;&lt;pub-location&gt;https://www.bfs.admin.ch/bfs/de/home/statistiken/kataloge-datenbanken/tabellen.assetdetail.4082480.html&lt;/pub-location&gt;&lt;urls&gt;&lt;related-urls&gt;&lt;url&gt;https://www.bfs.admin.ch/bfs/de/home/statistiken/kataloge-datenbanken/tabellen.assetdetail.4082480.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[11]</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B04472" w:rsidRPr="00D75BAF">
        <w:rPr>
          <w:rFonts w:ascii="Verdana" w:eastAsia="Times New Roman" w:hAnsi="Verdana" w:cstheme="minorHAnsi"/>
          <w:lang w:eastAsia="de-CH"/>
        </w:rPr>
        <w:t>.</w:t>
      </w:r>
    </w:p>
    <w:p w14:paraId="0522C2B0" w14:textId="39AEABB8"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Household garbage separately collected per capita in kg (1996-2016</w:t>
      </w:r>
      <w:r w:rsidR="004A50AC" w:rsidRPr="00D75BAF">
        <w:rPr>
          <w:rFonts w:ascii="Verdana" w:eastAsia="Times New Roman" w:hAnsi="Verdana" w:cstheme="minorHAnsi"/>
          <w:lang w:eastAsia="de-CH"/>
        </w:rPr>
        <w:t xml:space="preserve">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&lt;EndNote&gt;&lt;Cite&gt;&lt;Author&gt;BFS&lt;/Author&gt;&lt;Year&gt;2017&lt;/Year&gt;&lt;RecNum&gt;803&lt;/RecNum&gt;&lt;DisplayText&gt;[11]&lt;/DisplayText&gt;&lt;record&gt;&lt;rec-number&gt;803&lt;/rec-number&gt;&lt;foreign-keys&gt;&lt;key app="EN" db-id="9trv0rpzqv5fs8etp9apdx9r0t95erdteare" timestamp="1544522818"&gt;803&lt;/key&gt;&lt;/foreign-keys&gt;&lt;ref-type name="Dataset"&gt;59&lt;/ref-type&gt;&lt;contributors&gt;&lt;authors&gt;&lt;author&gt;BFS&lt;/author&gt;&lt;/authors&gt;&lt;/contributors&gt;&lt;titles&gt;&lt;title&gt;Siedlungsabfälle  (02.03.02.10)&lt;/title&gt;&lt;/titles&gt;&lt;dates&gt;&lt;year&gt;2017&lt;/year&gt;&lt;/dates&gt;&lt;pub-location&gt;https://www.bfs.admin.ch/bfs/de/home/statistiken/kataloge-datenbanken/tabellen.assetdetail.4082480.html&lt;/pub-location&gt;&lt;urls&gt;&lt;related-urls&gt;&lt;url&gt;https://www.bfs.admin.ch/bfs/de/home/statistiken/kataloge-datenbanken/tabellen.assetdetail.4082480.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[11]</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B04472" w:rsidRPr="00D75BAF">
        <w:rPr>
          <w:rFonts w:ascii="Verdana" w:eastAsia="Times New Roman" w:hAnsi="Verdana" w:cstheme="minorHAnsi"/>
          <w:lang w:eastAsia="de-CH"/>
        </w:rPr>
        <w:t>.</w:t>
      </w:r>
    </w:p>
    <w:p w14:paraId="0ED13FF3" w14:textId="64387759"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hAnsi="Verdana"/>
        </w:rPr>
        <w:t>Percentage of household and municipal garbage recycled</w:t>
      </w:r>
      <w:r w:rsidR="004A50AC" w:rsidRPr="00D75BAF">
        <w:rPr>
          <w:rFonts w:ascii="Verdana" w:hAnsi="Verdana"/>
        </w:rPr>
        <w:t xml:space="preserve"> (1996-2016 </w:t>
      </w:r>
      <w:r w:rsidR="00C05B1F" w:rsidRPr="00D75BAF">
        <w:rPr>
          <w:rFonts w:ascii="Verdana" w:hAnsi="Verdana"/>
        </w:rPr>
        <w:fldChar w:fldCharType="begin"/>
      </w:r>
      <w:r w:rsidR="00F416DF" w:rsidRPr="00D75BAF">
        <w:rPr>
          <w:rFonts w:ascii="Verdana" w:hAnsi="Verdana"/>
        </w:rPr>
        <w:instrText xml:space="preserve"> ADDIN EN.CITE &lt;EndNote&gt;&lt;Cite&gt;&lt;Author&gt;BFS&lt;/Author&gt;&lt;Year&gt;2018&lt;/Year&gt;&lt;RecNum&gt;844&lt;/RecNum&gt;&lt;DisplayText&gt;[12]&lt;/DisplayText&gt;&lt;record&gt;&lt;rec-number&gt;844&lt;/rec-number&gt;&lt;foreign-keys&gt;&lt;key app="EN" db-id="9trv0rpzqv5fs8etp9apdx9r0t95erdteare" timestamp="1552644347"&gt;844&lt;/key&gt;&lt;/foreign-keys&gt;&lt;ref-type name="Dataset"&gt;59&lt;/ref-type&gt;&lt;contributors&gt;&lt;authors&gt;&lt;author&gt;BFS&lt;/author&gt;&lt;/authors&gt;&lt;/contributors&gt;&lt;titles&gt;&lt;title&gt;Siedlungsabfälle-Separatsammelquote - Anteil der separat gesammelten Abfälle im Verhältnis zur Gesamtmenge der verursachten Siedlungsabfälle - In Prozent &lt;/title&gt;&lt;/titles&gt;&lt;dates&gt;&lt;year&gt;2018&lt;/year&gt;&lt;/dates&gt;&lt;pub-location&gt;https://www.bfs.admin.ch/bfs/de/home/statistiken/nachhaltige-entwicklung/monitoring-ziele-agenda-2030/alle-nach-themen/12-konsum-produktion/abfall-separatsammelquote.assetdetail.5626310.html&lt;/pub-location&gt;&lt;urls&gt;&lt;/urls&gt;&lt;/record&gt;&lt;/Cite&gt;&lt;/EndNote&gt;</w:instrText>
      </w:r>
      <w:r w:rsidR="00C05B1F" w:rsidRPr="00D75BAF">
        <w:rPr>
          <w:rFonts w:ascii="Verdana" w:hAnsi="Verdana"/>
        </w:rPr>
        <w:fldChar w:fldCharType="separate"/>
      </w:r>
      <w:r w:rsidR="00F416DF" w:rsidRPr="00D75BAF">
        <w:rPr>
          <w:rFonts w:ascii="Verdana" w:hAnsi="Verdana"/>
          <w:noProof/>
        </w:rPr>
        <w:t>[12]</w:t>
      </w:r>
      <w:r w:rsidR="00C05B1F" w:rsidRPr="00D75BAF">
        <w:rPr>
          <w:rFonts w:ascii="Verdana" w:hAnsi="Verdana"/>
        </w:rPr>
        <w:fldChar w:fldCharType="end"/>
      </w:r>
      <w:r w:rsidR="0032463D" w:rsidRPr="00D75BAF">
        <w:rPr>
          <w:rFonts w:ascii="Verdana" w:hAnsi="Verdana"/>
        </w:rPr>
        <w:t>)</w:t>
      </w:r>
      <w:r w:rsidR="00B04472" w:rsidRPr="00D75BAF">
        <w:rPr>
          <w:rFonts w:ascii="Verdana" w:hAnsi="Verdana"/>
        </w:rPr>
        <w:t>.</w:t>
      </w:r>
    </w:p>
    <w:p w14:paraId="77F110F3" w14:textId="701C7935"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hAnsi="Verdana"/>
        </w:rPr>
        <w:t xml:space="preserve">Plant material separately collected per capita in kg </w:t>
      </w:r>
      <w:r w:rsidR="004A50AC" w:rsidRPr="00D75BAF">
        <w:rPr>
          <w:rFonts w:ascii="Verdana" w:hAnsi="Verdana"/>
        </w:rPr>
        <w:t>(1996-2016</w:t>
      </w:r>
      <w:r w:rsidR="00C93008" w:rsidRPr="00D75BAF">
        <w:rPr>
          <w:rFonts w:ascii="Verdana" w:hAnsi="Verdana"/>
        </w:rPr>
        <w:t xml:space="preserve"> </w:t>
      </w:r>
      <w:r w:rsidR="0032463D" w:rsidRPr="00D75BAF">
        <w:rPr>
          <w:rFonts w:ascii="Verdana" w:hAnsi="Verdana"/>
        </w:rPr>
        <w:fldChar w:fldCharType="begin"/>
      </w:r>
      <w:r w:rsidR="00F416DF" w:rsidRPr="00D75BAF">
        <w:rPr>
          <w:rFonts w:ascii="Verdana" w:hAnsi="Verdana"/>
        </w:rPr>
        <w:instrText xml:space="preserve"> ADDIN EN.CITE &lt;EndNote&gt;&lt;Cite&gt;&lt;Author&gt;BFS&lt;/Author&gt;&lt;Year&gt;2018&lt;/Year&gt;&lt;RecNum&gt;844&lt;/RecNum&gt;&lt;DisplayText&gt;[12, 13]&lt;/DisplayText&gt;&lt;record&gt;&lt;rec-number&gt;844&lt;/rec-number&gt;&lt;foreign-keys&gt;&lt;key app="EN" db-id="9trv0rpzqv5fs8etp9apdx9r0t95erdteare" timestamp="1552644347"&gt;844&lt;/key&gt;&lt;/foreign-keys&gt;&lt;ref-type name="Dataset"&gt;59&lt;/ref-type&gt;&lt;contributors&gt;&lt;authors&gt;&lt;author&gt;BFS&lt;/author&gt;&lt;/authors&gt;&lt;/contributors&gt;&lt;titles&gt;&lt;title&gt;Siedlungsabfälle-Separatsammelquote - Anteil der separat gesammelten Abfälle im Verhältnis zur Gesamtmenge der verursachten Siedlungsabfälle - In Prozent &lt;/title&gt;&lt;/titles&gt;&lt;dates&gt;&lt;year&gt;2018&lt;/year&gt;&lt;/dates&gt;&lt;pub-location&gt;https://www.bfs.admin.ch/bfs/de/home/statistiken/nachhaltige-entwicklung/monitoring-ziele-agenda-2030/alle-nach-themen/12-konsum-produktion/abfall-separatsammelquote.assetdetail.5626310.html&lt;/pub-location&gt;&lt;urls&gt;&lt;/urls&gt;&lt;/record&gt;&lt;/Cite&gt;&lt;Cite&gt;&lt;Author&gt;BAFU&lt;/Author&gt;&lt;Year&gt;2018&lt;/Year&gt;&lt;RecNum&gt;795&lt;/RecNum&gt;&lt;record&gt;&lt;rec-number&gt;795&lt;/rec-number&gt;&lt;foreign-keys&gt;&lt;key app="EN" db-id="9trv0rpzqv5fs8etp9apdx9r0t95erdteare" timestamp="1544522262"&gt;795&lt;/key&gt;&lt;/foreign-keys&gt;&lt;ref-type name="Dataset"&gt;59&lt;/ref-type&gt;&lt;contributors&gt;&lt;authors&gt;&lt;author&gt;BAFU,&lt;/author&gt;&lt;/authors&gt;&lt;/contributors&gt;&lt;titles&gt;&lt;title&gt;AB099_Separat gesammelte Abfälle_20180814_BAFUIndikatorDatenblatt1&lt;/title&gt;&lt;/titles&gt;&lt;dates&gt;&lt;year&gt;2018&lt;/year&gt;&lt;pub-dates&gt;&lt;date&gt;20118&lt;/date&gt;&lt;/pub-dates&gt;&lt;/dates&gt;&lt;pub-location&gt;https://www.bafu.admin.ch/bafu/it/home/temi/rifiuti/stato/indicatori/indikator-abfall/_jcr_content/par/externalcontent.external.exturl.xlsx/aHR0cHM6Ly93d3cuaW5kaWthdG9yZW4uYWRtaW4uY2gvUHVibG/ljL0V4cG9ydD92ZXJzaW9uSWQ9MzI5MyZjb25maWc9MQ==.xlsx&lt;/pub-location&gt;&lt;urls&gt;&lt;related-urls&gt;&lt;url&gt;https://www.bafu.admin.ch/bafu/it/home/temi/rifiuti/stato/indicatori/indikator-abfall/_jcr_content/par/externalcontent.external.exturl.xlsx/aHR0cHM6Ly93d3cuaW5kaWthdG9yZW4uYWRtaW4uY2gvUHVibG/ljL0V4cG9ydD92ZXJzaW9uSWQ9MzI5MyZjb25maWc9MQ==.xlsx&lt;/url&gt;&lt;/related-urls&gt;&lt;/urls&gt;&lt;/record&gt;&lt;/Cite&gt;&lt;/EndNote&gt;</w:instrText>
      </w:r>
      <w:r w:rsidR="0032463D" w:rsidRPr="00D75BAF">
        <w:rPr>
          <w:rFonts w:ascii="Verdana" w:hAnsi="Verdana"/>
        </w:rPr>
        <w:fldChar w:fldCharType="separate"/>
      </w:r>
      <w:r w:rsidR="00F416DF" w:rsidRPr="00D75BAF">
        <w:rPr>
          <w:rFonts w:ascii="Verdana" w:hAnsi="Verdana"/>
          <w:noProof/>
        </w:rPr>
        <w:t>[12, 13]</w:t>
      </w:r>
      <w:r w:rsidR="0032463D" w:rsidRPr="00D75BAF">
        <w:rPr>
          <w:rFonts w:ascii="Verdana" w:hAnsi="Verdana"/>
        </w:rPr>
        <w:fldChar w:fldCharType="end"/>
      </w:r>
      <w:r w:rsidR="004A50AC" w:rsidRPr="00D75BAF">
        <w:rPr>
          <w:rFonts w:ascii="Verdana" w:hAnsi="Verdana"/>
        </w:rPr>
        <w:t>)</w:t>
      </w:r>
      <w:r w:rsidR="00B04472" w:rsidRPr="00D75BAF">
        <w:rPr>
          <w:rFonts w:ascii="Verdana" w:hAnsi="Verdana"/>
        </w:rPr>
        <w:t>.</w:t>
      </w:r>
    </w:p>
    <w:p w14:paraId="7AAA641A" w14:textId="27344B85"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 xml:space="preserve">Number of inhabitants in Switzerland (1996-2016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&lt;EndNote&gt;&lt;Cite&gt;&lt;Author&gt;BFS&lt;/Author&gt;&lt;Year&gt;2018&lt;/Year&gt;&lt;RecNum&gt;843&lt;/RecNum&gt;&lt;DisplayText&gt;[14]&lt;/DisplayText&gt;&lt;record&gt;&lt;rec-number&gt;843&lt;/rec-number&gt;&lt;foreign-keys&gt;&lt;key app="EN" db-id="9trv0rpzqv5fs8etp9apdx9r0t95erdteare" timestamp="1552644090"&gt;843&lt;/key&gt;&lt;/foreign-keys&gt;&lt;ref-type name="Dataset"&gt;59&lt;/ref-type&gt;&lt;contributors&gt;&lt;authors&gt;&lt;author&gt;BFS&lt;/author&gt;&lt;/authors&gt;&lt;/contributors&gt;&lt;titles&gt;&lt;title&gt;Bilan de la population résidente permanente de 1861 à 2016 (su-f-01.02.04.05)&lt;/title&gt;&lt;/titles&gt;&lt;dates&gt;&lt;year&gt;2018&lt;/year&gt;&lt;/dates&gt;&lt;pub-location&gt;https://www.bfs.admin.ch/bfs/en/home/statistics/catalogues-databases/tables.assetdetail.5886176.html&lt;/pub-location&gt;&lt;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[14]</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w:t>
      </w:r>
    </w:p>
    <w:p w14:paraId="3161F810" w14:textId="6B14F02B"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 xml:space="preserve">Growth Domestic Product per capita </w:t>
      </w:r>
      <w:r w:rsidR="00BC6464" w:rsidRPr="00D75BAF">
        <w:rPr>
          <w:rFonts w:ascii="Verdana" w:eastAsia="Times New Roman" w:hAnsi="Verdana" w:cstheme="minorHAnsi"/>
          <w:lang w:eastAsia="de-CH"/>
        </w:rPr>
        <w:t xml:space="preserve">and for the country </w:t>
      </w:r>
      <w:r w:rsidRPr="00D75BAF">
        <w:rPr>
          <w:rFonts w:ascii="Verdana" w:eastAsia="Times New Roman" w:hAnsi="Verdana" w:cstheme="minorHAnsi"/>
          <w:lang w:eastAsia="de-CH"/>
        </w:rPr>
        <w:t xml:space="preserve">(1996-2016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&lt;EndNote&gt;&lt;Cite&gt;&lt;Author&gt;BFS&lt;/Author&gt;&lt;Year&gt;2017&lt;/Year&gt;&lt;RecNum&gt;800&lt;/RecNum&gt;&lt;DisplayText&gt;[15]&lt;/DisplayText&gt;&lt;record&gt;&lt;rec-number&gt;800&lt;/rec-number&gt;&lt;foreign-keys&gt;&lt;key app="EN" db-id="9trv0rpzqv5fs8etp9apdx9r0t95erdteare" timestamp="1544522689"&gt;800&lt;/key&gt;&lt;/foreign-keys&gt;&lt;ref-type name="Dataset"&gt;59&lt;/ref-type&gt;&lt;contributors&gt;&lt;authors&gt;&lt;author&gt;BFS,&lt;/author&gt;&lt;/authors&gt;&lt;/contributors&gt;&lt;titles&gt;&lt;title&gt;Bruttoinlandprodukt pro Einwohner, lange Serie, 1948-2016 (4.02.01.05)&lt;/title&gt;&lt;/titles&gt;&lt;dates&gt;&lt;year&gt;2017&lt;/year&gt;&lt;/dates&gt;&lt;pub-location&gt;https://www.bfs.admin.ch/bfs/de/home/statistiken/volkswirtschaft/volkswirtschaftliche-gesamtrechnung/bruttoinlandprodukt.assetdetail.6028921.html&lt;/pub-location&gt;&lt;urls&gt;&lt;related-urls&gt;&lt;url&gt;https://www.bfs.admin.ch/bfs/de/home/statistiken/volkswirtschaft/volkswirtschaftliche-gesamtrechnung/bruttoinlandprodukt.assetdetail.6028921.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[15]</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p>
    <w:p w14:paraId="68CCE3EE" w14:textId="20355375" w:rsidR="00DF175B" w:rsidRPr="00D75BAF" w:rsidRDefault="00DF175B" w:rsidP="00DF175B">
      <w:pPr>
        <w:pStyle w:val="ListParagraph"/>
        <w:numPr>
          <w:ilvl w:val="0"/>
          <w:numId w:val="5"/>
        </w:numPr>
        <w:spacing w:line="480" w:lineRule="auto"/>
        <w:jc w:val="both"/>
        <w:rPr>
          <w:rFonts w:ascii="Verdana" w:hAnsi="Verdana"/>
        </w:rPr>
      </w:pPr>
      <w:r w:rsidRPr="00D75BAF">
        <w:rPr>
          <w:rFonts w:ascii="Verdana" w:hAnsi="Verdana"/>
        </w:rPr>
        <w:t xml:space="preserve">Industrial production index in percent (1990-2011 </w:t>
      </w:r>
      <w:r w:rsidR="00C05B1F" w:rsidRPr="00D75BAF">
        <w:rPr>
          <w:rFonts w:ascii="Verdana" w:hAnsi="Verdana"/>
        </w:rPr>
        <w:fldChar w:fldCharType="begin"/>
      </w:r>
      <w:r w:rsidR="00F416DF" w:rsidRPr="00D75BAF">
        <w:rPr>
          <w:rFonts w:ascii="Verdana" w:hAnsi="Verdana"/>
        </w:rPr>
        <w:instrText xml:space="preserve"> ADDIN EN.CITE &lt;EndNote&gt;&lt;Cite&gt;&lt;Author&gt;BAFU&lt;/Author&gt;&lt;Year&gt;2014&lt;/Year&gt;&lt;RecNum&gt;805&lt;/RecNum&gt;&lt;DisplayText&gt;[16]&lt;/DisplayText&gt;&lt;record&gt;&lt;rec-number&gt;805&lt;/rec-number&gt;&lt;foreign-keys&gt;&lt;key app="EN" db-id="9trv0rpzqv5fs8etp9apdx9r0t95erdteare" timestamp="1544522936"&gt;805&lt;/key&gt;&lt;/foreign-keys&gt;&lt;ref-type name="Dataset"&gt;59&lt;/ref-type&gt;&lt;contributors&gt;&lt;authors&gt;&lt;author&gt;BAFU,&lt;/author&gt;&lt;/authors&gt;&lt;/contributors&gt;&lt;titles&gt;&lt;title&gt;QU068_Industrielle Produktion_20180814_BAFUIndikatorDatenblatt1&lt;/title&gt;&lt;/titles&gt;&lt;dates&gt;&lt;year&gt;2014&lt;/year&gt;&lt;/dates&gt;&lt;pub-location&gt;https://www.bafu.admin.ch/bafu/de/home.html&lt;/pub-location&gt;&lt;urls&gt;&lt;related-urls&gt;&lt;url&gt;https://www.bafu.admin.ch/bafu/de/home.html&lt;/url&gt;&lt;/related-urls&gt;&lt;/urls&gt;&lt;/record&gt;&lt;/Cite&gt;&lt;/EndNote&gt;</w:instrText>
      </w:r>
      <w:r w:rsidR="00C05B1F" w:rsidRPr="00D75BAF">
        <w:rPr>
          <w:rFonts w:ascii="Verdana" w:hAnsi="Verdana"/>
        </w:rPr>
        <w:fldChar w:fldCharType="separate"/>
      </w:r>
      <w:r w:rsidR="00F416DF" w:rsidRPr="00D75BAF">
        <w:rPr>
          <w:rFonts w:ascii="Verdana" w:hAnsi="Verdana"/>
          <w:noProof/>
        </w:rPr>
        <w:t>[16]</w:t>
      </w:r>
      <w:r w:rsidR="00C05B1F" w:rsidRPr="00D75BAF">
        <w:rPr>
          <w:rFonts w:ascii="Verdana" w:hAnsi="Verdana"/>
        </w:rPr>
        <w:fldChar w:fldCharType="end"/>
      </w:r>
      <w:r w:rsidRPr="00D75BAF">
        <w:rPr>
          <w:rFonts w:ascii="Verdana" w:hAnsi="Verdana"/>
        </w:rPr>
        <w:t>)</w:t>
      </w:r>
      <w:r w:rsidR="00B04472" w:rsidRPr="00D75BAF">
        <w:rPr>
          <w:rFonts w:ascii="Verdana" w:hAnsi="Verdana"/>
        </w:rPr>
        <w:t>.</w:t>
      </w:r>
    </w:p>
    <w:p w14:paraId="1CAF4782" w14:textId="0B11827C" w:rsidR="00DF175B" w:rsidRPr="00D75BAF" w:rsidRDefault="00BC6464" w:rsidP="00901E8D">
      <w:pPr>
        <w:pStyle w:val="ListParagraph"/>
        <w:numPr>
          <w:ilvl w:val="0"/>
          <w:numId w:val="5"/>
        </w:numPr>
        <w:spacing w:line="480" w:lineRule="auto"/>
        <w:jc w:val="both"/>
        <w:rPr>
          <w:rFonts w:ascii="Verdana" w:hAnsi="Verdana"/>
        </w:rPr>
      </w:pPr>
      <w:r w:rsidRPr="00D75BAF">
        <w:rPr>
          <w:rFonts w:ascii="Verdana" w:hAnsi="Verdana"/>
        </w:rPr>
        <w:t xml:space="preserve">Private consumption (1996-2016 </w:t>
      </w:r>
      <w:r w:rsidRPr="00D75BAF">
        <w:rPr>
          <w:rFonts w:ascii="Verdana" w:hAnsi="Verdana"/>
        </w:rPr>
        <w:fldChar w:fldCharType="begin"/>
      </w:r>
      <w:r w:rsidRPr="00D75BAF">
        <w:rPr>
          <w:rFonts w:ascii="Verdana" w:hAnsi="Verdana"/>
        </w:rPr>
        <w:instrText xml:space="preserve"> ADDIN EN.CITE &lt;EndNote&gt;&lt;Cite&gt;&lt;Author&gt;BFS&lt;/Author&gt;&lt;Year&gt;2018&lt;/Year&gt;&lt;RecNum&gt;895&lt;/RecNum&gt;&lt;DisplayText&gt;[17]&lt;/DisplayText&gt;&lt;record&gt;&lt;rec-number&gt;895&lt;/rec-number&gt;&lt;foreign-keys&gt;&lt;key app="EN" db-id="9trv0rpzqv5fs8etp9apdx9r0t95erdteare" timestamp="1559634307"&gt;895&lt;/key&gt;&lt;/foreign-keys&gt;&lt;ref-type name="Dataset"&gt;59&lt;/ref-type&gt;&lt;contributors&gt;&lt;authors&gt;&lt;author&gt;BFS,&lt;/author&gt;&lt;/authors&gt;&lt;/contributors&gt;&lt;titles&gt;&lt;title&gt;Hauptindikatoren der Volkswirtschaftlichen Gesamtrechnung (je-d-04.02.01.04)&lt;/title&gt;&lt;/titles&gt;&lt;dates&gt;&lt;year&gt;2018&lt;/year&gt;&lt;/dates&gt;&lt;pub-location&gt;https://www.bfs.admin.ch/bfs/de/home/statistiken/volkswirtschaft/volkswirtschaftliche-gesamtrechnung.assetdetail.6067513.html&lt;/pub-location&gt;&lt;urls&gt;&lt;/urls&gt;&lt;/record&gt;&lt;/Cite&gt;&lt;/EndNote&gt;</w:instrText>
      </w:r>
      <w:r w:rsidRPr="00D75BAF">
        <w:rPr>
          <w:rFonts w:ascii="Verdana" w:hAnsi="Verdana"/>
        </w:rPr>
        <w:fldChar w:fldCharType="separate"/>
      </w:r>
      <w:r w:rsidRPr="00D75BAF">
        <w:rPr>
          <w:rFonts w:ascii="Verdana" w:hAnsi="Verdana"/>
          <w:noProof/>
        </w:rPr>
        <w:t>[17]</w:t>
      </w:r>
      <w:r w:rsidRPr="00D75BAF">
        <w:rPr>
          <w:rFonts w:ascii="Verdana" w:hAnsi="Verdana"/>
        </w:rPr>
        <w:fldChar w:fldCharType="end"/>
      </w:r>
      <w:r w:rsidRPr="00D75BAF">
        <w:rPr>
          <w:rFonts w:ascii="Verdana" w:hAnsi="Verdana"/>
        </w:rPr>
        <w:t>)</w:t>
      </w:r>
      <w:r w:rsidR="00E426CF" w:rsidRPr="00D75BAF">
        <w:rPr>
          <w:rFonts w:ascii="Verdana" w:hAnsi="Verdana"/>
        </w:rPr>
        <w:t>.</w:t>
      </w:r>
    </w:p>
    <w:p w14:paraId="2B8B696F" w14:textId="44477FBD" w:rsidR="00901E8D" w:rsidRPr="00D75BAF" w:rsidRDefault="00901E8D" w:rsidP="00901E8D">
      <w:pPr>
        <w:spacing w:line="480" w:lineRule="auto"/>
        <w:ind w:left="360"/>
        <w:jc w:val="both"/>
        <w:rPr>
          <w:rFonts w:ascii="Verdana" w:hAnsi="Verdana"/>
        </w:rPr>
      </w:pPr>
      <w:r w:rsidRPr="00D75BAF">
        <w:rPr>
          <w:rFonts w:ascii="Verdana" w:hAnsi="Verdana"/>
        </w:rPr>
        <w:t>Considering the total garbage collected per capita as an indication of the temporal evolution of the organic fraction of household garbage, we found strong positive correlations with population growth (0.79***) and the GDP per capita (0.92***), and private consumption (0.93***). The same correlations are strong for green waste (plant material separately collected) with population (0.89***), GDP per capita (0.88***), and private consumption (0.89***). In both cases, we chose to use total private consumption as it seems to be the factor most directly linked to the consumption of the households and already includes the evolution of the population.</w:t>
      </w:r>
    </w:p>
    <w:p w14:paraId="03C0DDD8" w14:textId="4CCFA254" w:rsidR="00E11A69" w:rsidRPr="00D75BAF" w:rsidRDefault="00E11A69" w:rsidP="00BC56F4">
      <w:pPr>
        <w:jc w:val="both"/>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t>Table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Table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3</w:t>
      </w:r>
      <w:r w:rsidRPr="00D75BAF">
        <w:rPr>
          <w:rFonts w:ascii="Verdana" w:eastAsia="Times New Roman" w:hAnsi="Verdana" w:cstheme="minorHAnsi"/>
          <w:sz w:val="18"/>
          <w:szCs w:val="18"/>
          <w:lang w:eastAsia="de-CH"/>
        </w:rPr>
        <w:fldChar w:fldCharType="end"/>
      </w:r>
      <w:r w:rsidRPr="00D75BAF">
        <w:rPr>
          <w:rFonts w:ascii="Verdana" w:eastAsia="Times New Roman" w:hAnsi="Verdana" w:cstheme="minorHAnsi"/>
          <w:sz w:val="18"/>
          <w:szCs w:val="18"/>
          <w:lang w:eastAsia="de-CH"/>
        </w:rPr>
        <w:t>: Org. fraction of househ</w:t>
      </w:r>
      <w:r w:rsidR="00354CD0" w:rsidRPr="00D75BAF">
        <w:rPr>
          <w:rFonts w:ascii="Verdana" w:eastAsia="Times New Roman" w:hAnsi="Verdana" w:cstheme="minorHAnsi"/>
          <w:sz w:val="18"/>
          <w:szCs w:val="18"/>
          <w:lang w:eastAsia="de-CH"/>
        </w:rPr>
        <w:t>old</w:t>
      </w:r>
      <w:r w:rsidRPr="00D75BAF">
        <w:rPr>
          <w:rFonts w:ascii="Verdana" w:eastAsia="Times New Roman" w:hAnsi="Verdana" w:cstheme="minorHAnsi"/>
          <w:sz w:val="18"/>
          <w:szCs w:val="18"/>
          <w:lang w:eastAsia="de-CH"/>
        </w:rPr>
        <w:t xml:space="preserve"> garbage &amp; green waste from househ</w:t>
      </w:r>
      <w:r w:rsidR="00354CD0" w:rsidRPr="00D75BAF">
        <w:rPr>
          <w:rFonts w:ascii="Verdana" w:eastAsia="Times New Roman" w:hAnsi="Verdana" w:cstheme="minorHAnsi"/>
          <w:sz w:val="18"/>
          <w:szCs w:val="18"/>
          <w:lang w:eastAsia="de-CH"/>
        </w:rPr>
        <w:t>old</w:t>
      </w:r>
      <w:r w:rsidRPr="00D75BAF">
        <w:rPr>
          <w:rFonts w:ascii="Verdana" w:eastAsia="Times New Roman" w:hAnsi="Verdana" w:cstheme="minorHAnsi"/>
          <w:sz w:val="18"/>
          <w:szCs w:val="18"/>
          <w:lang w:eastAsia="de-CH"/>
        </w:rPr>
        <w:t xml:space="preserve"> and landscape – Correlation coefficient and level of significance of all tested variables</w:t>
      </w:r>
      <w:r w:rsidR="00BC56F4" w:rsidRPr="00D75BAF">
        <w:rPr>
          <w:rFonts w:ascii="Verdana" w:eastAsia="Times New Roman" w:hAnsi="Verdana" w:cstheme="minorHAnsi"/>
          <w:sz w:val="18"/>
          <w:szCs w:val="18"/>
          <w:lang w:eastAsia="de-CH"/>
        </w:rPr>
        <w:t xml:space="preserve">. </w:t>
      </w:r>
      <w:r w:rsidR="00354CD0" w:rsidRPr="00D75BAF">
        <w:rPr>
          <w:rFonts w:ascii="Verdana" w:eastAsia="Times New Roman" w:hAnsi="Verdana" w:cstheme="minorHAnsi"/>
          <w:sz w:val="18"/>
          <w:szCs w:val="18"/>
          <w:lang w:eastAsia="de-CH"/>
        </w:rPr>
        <w:tab/>
      </w:r>
      <w:r w:rsidR="00354CD0" w:rsidRPr="00D75BAF">
        <w:rPr>
          <w:rFonts w:ascii="Verdana" w:eastAsia="Times New Roman" w:hAnsi="Verdana" w:cstheme="minorHAnsi"/>
          <w:sz w:val="18"/>
          <w:szCs w:val="18"/>
          <w:lang w:eastAsia="de-CH"/>
        </w:rPr>
        <w:br/>
      </w:r>
      <w:r w:rsidR="00BC56F4" w:rsidRPr="00D75BAF">
        <w:rPr>
          <w:rFonts w:ascii="Verdana" w:hAnsi="Verdana"/>
          <w:sz w:val="18"/>
          <w:szCs w:val="18"/>
        </w:rPr>
        <w:t>p-value significance codes 0 '***' 0.001 '**' 0.01 '*'</w:t>
      </w:r>
    </w:p>
    <w:p w14:paraId="190B4D29" w14:textId="426C5783" w:rsidR="00E11A69" w:rsidRPr="00D75BAF" w:rsidRDefault="00CC488D" w:rsidP="00E11A69">
      <w:pPr>
        <w:jc w:val="both"/>
        <w:rPr>
          <w:rFonts w:ascii="Verdana" w:hAnsi="Verdana"/>
        </w:rPr>
      </w:pPr>
      <w:r w:rsidRPr="00D75BAF">
        <w:rPr>
          <w:noProof/>
          <w:lang w:val="de-CH" w:eastAsia="de-CH"/>
        </w:rPr>
        <w:drawing>
          <wp:inline distT="0" distB="0" distL="0" distR="0" wp14:anchorId="2392A1B9" wp14:editId="6036355D">
            <wp:extent cx="5760720" cy="2783227"/>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783227"/>
                    </a:xfrm>
                    <a:prstGeom prst="rect">
                      <a:avLst/>
                    </a:prstGeom>
                    <a:noFill/>
                    <a:ln>
                      <a:noFill/>
                    </a:ln>
                  </pic:spPr>
                </pic:pic>
              </a:graphicData>
            </a:graphic>
          </wp:inline>
        </w:drawing>
      </w:r>
    </w:p>
    <w:p w14:paraId="67EAEF65" w14:textId="77777777" w:rsidR="00901E8D" w:rsidRPr="00D75BAF" w:rsidRDefault="00901E8D" w:rsidP="00901E8D">
      <w:pPr>
        <w:spacing w:before="0"/>
        <w:rPr>
          <w:rFonts w:ascii="Verdana" w:eastAsia="Times New Roman" w:hAnsi="Verdana" w:cstheme="minorHAnsi"/>
          <w:b/>
          <w:bdr w:val="none" w:sz="0" w:space="0" w:color="auto" w:frame="1"/>
          <w:lang w:eastAsia="de-CH"/>
        </w:rPr>
      </w:pPr>
    </w:p>
    <w:p w14:paraId="08CA339C" w14:textId="650ABC69" w:rsidR="00434493" w:rsidRPr="00D75BAF" w:rsidRDefault="006A5419" w:rsidP="00901E8D">
      <w:pPr>
        <w:spacing w:before="0"/>
        <w:rPr>
          <w:rFonts w:ascii="Verdana" w:eastAsia="Times New Roman" w:hAnsi="Verdana" w:cstheme="minorHAnsi"/>
          <w:b/>
          <w:bdr w:val="none" w:sz="0" w:space="0" w:color="auto" w:frame="1"/>
          <w:lang w:eastAsia="de-CH"/>
        </w:rPr>
      </w:pPr>
      <w:r w:rsidRPr="00D75BAF">
        <w:rPr>
          <w:rFonts w:ascii="Verdana" w:eastAsia="Times New Roman" w:hAnsi="Verdana" w:cstheme="minorHAnsi"/>
          <w:b/>
          <w:lang w:eastAsia="de-CH"/>
        </w:rPr>
        <w:t xml:space="preserve">S1.4. </w:t>
      </w:r>
      <w:r w:rsidR="004C74E1" w:rsidRPr="00D75BAF">
        <w:rPr>
          <w:rFonts w:ascii="Verdana" w:eastAsia="Times New Roman" w:hAnsi="Verdana" w:cstheme="minorHAnsi"/>
          <w:b/>
          <w:bdr w:val="none" w:sz="0" w:space="0" w:color="auto" w:frame="1"/>
          <w:lang w:eastAsia="de-CH"/>
        </w:rPr>
        <w:t>Commercial and industrial organic waste</w:t>
      </w:r>
    </w:p>
    <w:p w14:paraId="7E3FC51C" w14:textId="5BD1CDA7" w:rsidR="00B51EB1" w:rsidRPr="00D75BAF" w:rsidRDefault="00634A5D" w:rsidP="00B51EB1">
      <w:pPr>
        <w:jc w:val="both"/>
        <w:rPr>
          <w:rFonts w:ascii="Verdana" w:eastAsia="Times New Roman" w:hAnsi="Verdana" w:cstheme="minorHAnsi"/>
          <w:lang w:eastAsia="de-CH"/>
        </w:rPr>
      </w:pPr>
      <w:r w:rsidRPr="00D75BAF">
        <w:rPr>
          <w:rFonts w:ascii="Verdana" w:hAnsi="Verdana"/>
        </w:rPr>
        <w:t>Variable</w:t>
      </w:r>
      <w:r w:rsidR="00B51EB1" w:rsidRPr="00D75BAF">
        <w:rPr>
          <w:rFonts w:ascii="Verdana" w:hAnsi="Verdana"/>
        </w:rPr>
        <w:t>s tested</w:t>
      </w:r>
      <w:r w:rsidR="00B51EB1" w:rsidRPr="00D75BAF">
        <w:rPr>
          <w:rFonts w:ascii="Verdana" w:eastAsia="Times New Roman" w:hAnsi="Verdana" w:cstheme="minorHAnsi"/>
          <w:lang w:eastAsia="de-CH"/>
        </w:rPr>
        <w:t>:</w:t>
      </w:r>
    </w:p>
    <w:p w14:paraId="6F79B0CA" w14:textId="6F23749C" w:rsidR="00B51EB1" w:rsidRPr="00D75BAF" w:rsidRDefault="008C6695" w:rsidP="00B51EB1">
      <w:pPr>
        <w:pStyle w:val="ListParagraph"/>
        <w:numPr>
          <w:ilvl w:val="0"/>
          <w:numId w:val="5"/>
        </w:numPr>
        <w:spacing w:line="480" w:lineRule="auto"/>
        <w:jc w:val="both"/>
        <w:rPr>
          <w:rFonts w:ascii="Verdana" w:hAnsi="Verdana"/>
        </w:rPr>
      </w:pPr>
      <w:r>
        <w:rPr>
          <w:rFonts w:ascii="Verdana" w:eastAsia="Times New Roman" w:hAnsi="Verdana" w:cstheme="minorHAnsi"/>
          <w:lang w:eastAsia="de-CH"/>
        </w:rPr>
        <w:t>H</w:t>
      </w:r>
      <w:r w:rsidR="00B51EB1" w:rsidRPr="00D75BAF">
        <w:rPr>
          <w:rFonts w:ascii="Verdana" w:eastAsia="Times New Roman" w:hAnsi="Verdana" w:cstheme="minorHAnsi"/>
          <w:lang w:eastAsia="de-CH"/>
        </w:rPr>
        <w:t xml:space="preserve">ousehold and municipal garbage collected per capita in kg (1996-2016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&lt;EndNote&gt;&lt;Cite&gt;&lt;Author&gt;BFS&lt;/Author&gt;&lt;Year&gt;2017&lt;/Year&gt;&lt;RecNum&gt;803&lt;/RecNum&gt;&lt;DisplayText&gt;[11]&lt;/DisplayText&gt;&lt;record&gt;&lt;rec-number&gt;803&lt;/rec-number&gt;&lt;foreign-keys&gt;&lt;key app="EN" db-id="9trv0rpzqv5fs8etp9apdx9r0t95erdteare" timestamp="1544522818"&gt;803&lt;/key&gt;&lt;/foreign-keys&gt;&lt;ref-type name="Dataset"&gt;59&lt;/ref-type&gt;&lt;contributors&gt;&lt;authors&gt;&lt;author&gt;BFS&lt;/author&gt;&lt;/authors&gt;&lt;/contributors&gt;&lt;titles&gt;&lt;title&gt;Siedlungsabfälle  (02.03.02.10)&lt;/title&gt;&lt;/titles&gt;&lt;dates&gt;&lt;year&gt;2017&lt;/year&gt;&lt;/dates&gt;&lt;pub-location&gt;https://www.bfs.admin.ch/bfs/de/home/statistiken/kataloge-datenbanken/tabellen.assetdetail.4082480.html&lt;/pub-location&gt;&lt;urls&gt;&lt;related-urls&gt;&lt;url&gt;https://www.bfs.admin.ch/bfs/de/home/statistiken/kataloge-datenbanken/tabellen.assetdetail.4082480.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[11]</w:t>
      </w:r>
      <w:r w:rsidR="00C05B1F" w:rsidRPr="00D75BAF">
        <w:rPr>
          <w:rFonts w:ascii="Verdana" w:eastAsia="Times New Roman" w:hAnsi="Verdana" w:cstheme="minorHAnsi"/>
          <w:lang w:eastAsia="de-CH"/>
        </w:rPr>
        <w:fldChar w:fldCharType="end"/>
      </w:r>
      <w:r w:rsidR="00B51EB1" w:rsidRPr="00D75BAF">
        <w:rPr>
          <w:rFonts w:ascii="Verdana" w:eastAsia="Times New Roman" w:hAnsi="Verdana" w:cstheme="minorHAnsi"/>
          <w:lang w:eastAsia="de-CH"/>
        </w:rPr>
        <w:t>)</w:t>
      </w:r>
      <w:r w:rsidR="0076137E" w:rsidRPr="00D75BAF">
        <w:rPr>
          <w:rFonts w:ascii="Verdana" w:eastAsia="Times New Roman" w:hAnsi="Verdana" w:cstheme="minorHAnsi"/>
          <w:lang w:eastAsia="de-CH"/>
        </w:rPr>
        <w:t>.</w:t>
      </w:r>
    </w:p>
    <w:p w14:paraId="2A802BB2" w14:textId="5845873D" w:rsidR="00B51EB1" w:rsidRPr="00D75BAF" w:rsidRDefault="00B51EB1" w:rsidP="00B51EB1">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 xml:space="preserve">Household and municipal garbage thermally treated per capita in kg (1996-2016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&lt;EndNote&gt;&lt;Cite&gt;&lt;Author&gt;BFS&lt;/Author&gt;&lt;Year&gt;2017&lt;/Year&gt;&lt;RecNum&gt;803&lt;/RecNum&gt;&lt;DisplayText&gt;[11]&lt;/DisplayText&gt;&lt;record&gt;&lt;rec-number&gt;803&lt;/rec-number&gt;&lt;foreign-keys&gt;&lt;key app="EN" db-id="9trv0rpzqv5fs8etp9apdx9r0t95erdteare" timestamp="1544522818"&gt;803&lt;/key&gt;&lt;/foreign-keys&gt;&lt;ref-type name="Dataset"&gt;59&lt;/ref-type&gt;&lt;contributors&gt;&lt;authors&gt;&lt;author&gt;BFS&lt;/author&gt;&lt;/authors&gt;&lt;/contributors&gt;&lt;titles&gt;&lt;title&gt;Siedlungsabfälle  (02.03.02.10)&lt;/title&gt;&lt;/titles&gt;&lt;dates&gt;&lt;year&gt;2017&lt;/year&gt;&lt;/dates&gt;&lt;pub-location&gt;https://www.bfs.admin.ch/bfs/de/home/statistiken/kataloge-datenbanken/tabellen.assetdetail.4082480.html&lt;/pub-location&gt;&lt;urls&gt;&lt;related-urls&gt;&lt;url&gt;https://www.bfs.admin.ch/bfs/de/home/statistiken/kataloge-datenbanken/tabellen.assetdetail.4082480.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[11]</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76137E" w:rsidRPr="00D75BAF">
        <w:rPr>
          <w:rFonts w:ascii="Verdana" w:eastAsia="Times New Roman" w:hAnsi="Verdana" w:cstheme="minorHAnsi"/>
          <w:lang w:eastAsia="de-CH"/>
        </w:rPr>
        <w:t>.</w:t>
      </w:r>
    </w:p>
    <w:p w14:paraId="12191E50" w14:textId="74DBDA12" w:rsidR="00B51EB1" w:rsidRPr="00D75BAF" w:rsidRDefault="00B51EB1" w:rsidP="00B51EB1">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 xml:space="preserve">Household and municipal garbage separately collected per capita in kg (1996-2016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&lt;EndNote&gt;&lt;Cite&gt;&lt;Author&gt;BFS&lt;/Author&gt;&lt;Year&gt;2017&lt;/Year&gt;&lt;RecNum&gt;803&lt;/RecNum&gt;&lt;DisplayText&gt;[11]&lt;/DisplayText&gt;&lt;record&gt;&lt;rec-number&gt;803&lt;/rec-number&gt;&lt;foreign-keys&gt;&lt;key app="EN" db-id="9trv0rpzqv5fs8etp9apdx9r0t95erdteare" timestamp="1544522818"&gt;803&lt;/key&gt;&lt;/foreign-keys&gt;&lt;ref-type name="Dataset"&gt;59&lt;/ref-type&gt;&lt;contributors&gt;&lt;authors&gt;&lt;author&gt;BFS&lt;/author&gt;&lt;/authors&gt;&lt;/contributors&gt;&lt;titles&gt;&lt;title&gt;Siedlungsabfälle  (02.03.02.10)&lt;/title&gt;&lt;/titles&gt;&lt;dates&gt;&lt;year&gt;2017&lt;/year&gt;&lt;/dates&gt;&lt;pub-location&gt;https://www.bfs.admin.ch/bfs/de/home/statistiken/kataloge-datenbanken/tabellen.assetdetail.4082480.html&lt;/pub-location&gt;&lt;urls&gt;&lt;related-urls&gt;&lt;url&gt;https://www.bfs.admin.ch/bfs/de/home/statistiken/kataloge-datenbanken/tabellen.assetdetail.4082480.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[11]</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r w:rsidR="0076137E" w:rsidRPr="00D75BAF">
        <w:rPr>
          <w:rFonts w:ascii="Verdana" w:eastAsia="Times New Roman" w:hAnsi="Verdana" w:cstheme="minorHAnsi"/>
          <w:lang w:eastAsia="de-CH"/>
        </w:rPr>
        <w:t>.</w:t>
      </w:r>
    </w:p>
    <w:p w14:paraId="68ACA3F3" w14:textId="71F92588" w:rsidR="00B51EB1" w:rsidRPr="00D75BAF" w:rsidRDefault="00B51EB1" w:rsidP="00B51EB1">
      <w:pPr>
        <w:pStyle w:val="ListParagraph"/>
        <w:numPr>
          <w:ilvl w:val="0"/>
          <w:numId w:val="5"/>
        </w:numPr>
        <w:spacing w:line="480" w:lineRule="auto"/>
        <w:jc w:val="both"/>
        <w:rPr>
          <w:rFonts w:ascii="Verdana" w:hAnsi="Verdana"/>
        </w:rPr>
      </w:pPr>
      <w:r w:rsidRPr="00D75BAF">
        <w:rPr>
          <w:rFonts w:ascii="Verdana" w:hAnsi="Verdana"/>
        </w:rPr>
        <w:t xml:space="preserve">Percentage of household and municipal garbage recycled (1996-2016 </w:t>
      </w:r>
      <w:r w:rsidR="00C05B1F" w:rsidRPr="00D75BAF">
        <w:rPr>
          <w:rFonts w:ascii="Verdana" w:hAnsi="Verdana"/>
        </w:rPr>
        <w:fldChar w:fldCharType="begin"/>
      </w:r>
      <w:r w:rsidR="00F416DF" w:rsidRPr="00D75BAF">
        <w:rPr>
          <w:rFonts w:ascii="Verdana" w:hAnsi="Verdana"/>
        </w:rPr>
        <w:instrText xml:space="preserve"> ADDIN EN.CITE &lt;EndNote&gt;&lt;Cite&gt;&lt;Author&gt;BFS&lt;/Author&gt;&lt;Year&gt;2018&lt;/Year&gt;&lt;RecNum&gt;844&lt;/RecNum&gt;&lt;DisplayText&gt;[12]&lt;/DisplayText&gt;&lt;record&gt;&lt;rec-number&gt;844&lt;/rec-number&gt;&lt;foreign-keys&gt;&lt;key app="EN" db-id="9trv0rpzqv5fs8etp9apdx9r0t95erdteare" timestamp="1552644347"&gt;844&lt;/key&gt;&lt;/foreign-keys&gt;&lt;ref-type name="Dataset"&gt;59&lt;/ref-type&gt;&lt;contributors&gt;&lt;authors&gt;&lt;author&gt;BFS&lt;/author&gt;&lt;/authors&gt;&lt;/contributors&gt;&lt;titles&gt;&lt;title&gt;Siedlungsabfälle-Separatsammelquote - Anteil der separat gesammelten Abfälle im Verhältnis zur Gesamtmenge der verursachten Siedlungsabfälle - In Prozent &lt;/title&gt;&lt;/titles&gt;&lt;dates&gt;&lt;year&gt;2018&lt;/year&gt;&lt;/dates&gt;&lt;pub-location&gt;https://www.bfs.admin.ch/bfs/de/home/statistiken/nachhaltige-entwicklung/monitoring-ziele-agenda-2030/alle-nach-themen/12-konsum-produktion/abfall-separatsammelquote.assetdetail.5626310.html&lt;/pub-location&gt;&lt;urls&gt;&lt;/urls&gt;&lt;/record&gt;&lt;/Cite&gt;&lt;/EndNote&gt;</w:instrText>
      </w:r>
      <w:r w:rsidR="00C05B1F" w:rsidRPr="00D75BAF">
        <w:rPr>
          <w:rFonts w:ascii="Verdana" w:hAnsi="Verdana"/>
        </w:rPr>
        <w:fldChar w:fldCharType="separate"/>
      </w:r>
      <w:r w:rsidR="00F416DF" w:rsidRPr="00D75BAF">
        <w:rPr>
          <w:rFonts w:ascii="Verdana" w:hAnsi="Verdana"/>
          <w:noProof/>
        </w:rPr>
        <w:t>[12]</w:t>
      </w:r>
      <w:r w:rsidR="00C05B1F" w:rsidRPr="00D75BAF">
        <w:rPr>
          <w:rFonts w:ascii="Verdana" w:hAnsi="Verdana"/>
        </w:rPr>
        <w:fldChar w:fldCharType="end"/>
      </w:r>
      <w:r w:rsidR="0032463D" w:rsidRPr="00D75BAF">
        <w:rPr>
          <w:rFonts w:ascii="Verdana" w:hAnsi="Verdana"/>
        </w:rPr>
        <w:t>)</w:t>
      </w:r>
      <w:r w:rsidR="0076137E" w:rsidRPr="00D75BAF">
        <w:rPr>
          <w:rFonts w:ascii="Verdana" w:hAnsi="Verdana"/>
        </w:rPr>
        <w:t>.</w:t>
      </w:r>
    </w:p>
    <w:p w14:paraId="0213C1ED" w14:textId="2A0741DE" w:rsidR="0032463D" w:rsidRPr="00D75BAF" w:rsidRDefault="00B51EB1" w:rsidP="00B51EB1">
      <w:pPr>
        <w:pStyle w:val="ListParagraph"/>
        <w:numPr>
          <w:ilvl w:val="0"/>
          <w:numId w:val="5"/>
        </w:numPr>
        <w:spacing w:line="480" w:lineRule="auto"/>
        <w:jc w:val="both"/>
        <w:rPr>
          <w:rFonts w:ascii="Verdana" w:hAnsi="Verdana"/>
        </w:rPr>
      </w:pPr>
      <w:r w:rsidRPr="00D75BAF">
        <w:rPr>
          <w:rFonts w:ascii="Verdana" w:hAnsi="Verdana"/>
        </w:rPr>
        <w:t xml:space="preserve">Plant material separately collected per capita in kg </w:t>
      </w:r>
      <w:r w:rsidR="0032463D" w:rsidRPr="00D75BAF">
        <w:rPr>
          <w:rFonts w:ascii="Verdana" w:hAnsi="Verdana"/>
        </w:rPr>
        <w:t xml:space="preserve">(1996-2016 </w:t>
      </w:r>
      <w:r w:rsidR="0032463D" w:rsidRPr="00D75BAF">
        <w:rPr>
          <w:rFonts w:ascii="Verdana" w:hAnsi="Verdana"/>
        </w:rPr>
        <w:fldChar w:fldCharType="begin"/>
      </w:r>
      <w:r w:rsidR="00F416DF" w:rsidRPr="00D75BAF">
        <w:rPr>
          <w:rFonts w:ascii="Verdana" w:hAnsi="Verdana"/>
        </w:rPr>
        <w:instrText xml:space="preserve"> ADDIN EN.CITE &lt;EndNote&gt;&lt;Cite&gt;&lt;Author&gt;BFS&lt;/Author&gt;&lt;Year&gt;2018&lt;/Year&gt;&lt;RecNum&gt;844&lt;/RecNum&gt;&lt;DisplayText&gt;[12]&lt;/DisplayText&gt;&lt;record&gt;&lt;rec-number&gt;844&lt;/rec-number&gt;&lt;foreign-keys&gt;&lt;key app="EN" db-id="9trv0rpzqv5fs8etp9apdx9r0t95erdteare" timestamp="1552644347"&gt;844&lt;/key&gt;&lt;/foreign-keys&gt;&lt;ref-type name="Dataset"&gt;59&lt;/ref-type&gt;&lt;contributors&gt;&lt;authors&gt;&lt;author&gt;BFS&lt;/author&gt;&lt;/authors&gt;&lt;/contributors&gt;&lt;titles&gt;&lt;title&gt;Siedlungsabfälle-Separatsammelquote - Anteil der separat gesammelten Abfälle im Verhältnis zur Gesamtmenge der verursachten Siedlungsabfälle - In Prozent &lt;/title&gt;&lt;/titles&gt;&lt;dates&gt;&lt;year&gt;2018&lt;/year&gt;&lt;/dates&gt;&lt;pub-location&gt;https://www.bfs.admin.ch/bfs/de/home/statistiken/nachhaltige-entwicklung/monitoring-ziele-agenda-2030/alle-nach-themen/12-konsum-produktion/abfall-separatsammelquote.assetdetail.5626310.html&lt;/pub-location&gt;&lt;urls&gt;&lt;/urls&gt;&lt;/record&gt;&lt;/Cite&gt;&lt;/EndNote&gt;</w:instrText>
      </w:r>
      <w:r w:rsidR="0032463D" w:rsidRPr="00D75BAF">
        <w:rPr>
          <w:rFonts w:ascii="Verdana" w:hAnsi="Verdana"/>
        </w:rPr>
        <w:fldChar w:fldCharType="separate"/>
      </w:r>
      <w:r w:rsidR="00F416DF" w:rsidRPr="00D75BAF">
        <w:rPr>
          <w:rFonts w:ascii="Verdana" w:hAnsi="Verdana"/>
          <w:noProof/>
        </w:rPr>
        <w:t>[12]</w:t>
      </w:r>
      <w:r w:rsidR="0032463D" w:rsidRPr="00D75BAF">
        <w:rPr>
          <w:rFonts w:ascii="Verdana" w:hAnsi="Verdana"/>
        </w:rPr>
        <w:fldChar w:fldCharType="end"/>
      </w:r>
      <w:r w:rsidR="0032463D" w:rsidRPr="00D75BAF">
        <w:rPr>
          <w:rFonts w:ascii="Verdana" w:hAnsi="Verdana"/>
        </w:rPr>
        <w:t>)</w:t>
      </w:r>
      <w:r w:rsidR="0076137E" w:rsidRPr="00D75BAF">
        <w:rPr>
          <w:rFonts w:ascii="Verdana" w:hAnsi="Verdana"/>
        </w:rPr>
        <w:t>.</w:t>
      </w:r>
    </w:p>
    <w:p w14:paraId="421A86A8" w14:textId="3B0C8E09" w:rsidR="00B51EB1" w:rsidRPr="00D75BAF" w:rsidRDefault="0032463D" w:rsidP="00B51EB1">
      <w:pPr>
        <w:pStyle w:val="ListParagraph"/>
        <w:numPr>
          <w:ilvl w:val="0"/>
          <w:numId w:val="5"/>
        </w:numPr>
        <w:spacing w:line="480" w:lineRule="auto"/>
        <w:jc w:val="both"/>
        <w:rPr>
          <w:rFonts w:ascii="Verdana" w:hAnsi="Verdana"/>
        </w:rPr>
      </w:pPr>
      <w:r w:rsidRPr="00D75BAF">
        <w:rPr>
          <w:rFonts w:ascii="Verdana" w:hAnsi="Verdana"/>
        </w:rPr>
        <w:t>P</w:t>
      </w:r>
      <w:r w:rsidR="00A21B1B" w:rsidRPr="00D75BAF">
        <w:rPr>
          <w:rFonts w:ascii="Verdana" w:hAnsi="Verdana"/>
        </w:rPr>
        <w:t xml:space="preserve">aper separately collected per capita in kg </w:t>
      </w:r>
      <w:r w:rsidR="00B51EB1" w:rsidRPr="00D75BAF">
        <w:rPr>
          <w:rFonts w:ascii="Verdana" w:hAnsi="Verdana"/>
        </w:rPr>
        <w:t xml:space="preserve">(1996-2016 </w:t>
      </w:r>
      <w:r w:rsidR="00C05B1F" w:rsidRPr="00D75BAF">
        <w:rPr>
          <w:rFonts w:ascii="Verdana" w:hAnsi="Verdana"/>
        </w:rPr>
        <w:fldChar w:fldCharType="begin"/>
      </w:r>
      <w:r w:rsidR="00F416DF" w:rsidRPr="00D75BAF">
        <w:rPr>
          <w:rFonts w:ascii="Verdana" w:hAnsi="Verdana"/>
        </w:rPr>
        <w:instrText xml:space="preserve"> ADDIN EN.CITE &lt;EndNote&gt;&lt;Cite&gt;&lt;Author&gt;BAFU&lt;/Author&gt;&lt;Year&gt;2018&lt;/Year&gt;&lt;RecNum&gt;795&lt;/RecNum&gt;&lt;DisplayText&gt;[13]&lt;/DisplayText&gt;&lt;record&gt;&lt;rec-number&gt;795&lt;/rec-number&gt;&lt;foreign-keys&gt;&lt;key app="EN" db-id="9trv0rpzqv5fs8etp9apdx9r0t95erdteare" timestamp="1544522262"&gt;795&lt;/key&gt;&lt;/foreign-keys&gt;&lt;ref-type name="Dataset"&gt;59&lt;/ref-type&gt;&lt;contributors&gt;&lt;authors&gt;&lt;author&gt;BAFU,&lt;/author&gt;&lt;/authors&gt;&lt;/contributors&gt;&lt;titles&gt;&lt;title&gt;AB099_Separat gesammelte Abfälle_20180814_BAFUIndikatorDatenblatt1&lt;/title&gt;&lt;/titles&gt;&lt;dates&gt;&lt;year&gt;2018&lt;/year&gt;&lt;pub-dates&gt;&lt;date&gt;20118&lt;/date&gt;&lt;/pub-dates&gt;&lt;/dates&gt;&lt;pub-location&gt;https://www.bafu.admin.ch/bafu/it/home/temi/rifiuti/stato/indicatori/indikator-abfall/_jcr_content/par/externalcontent.external.exturl.xlsx/aHR0cHM6Ly93d3cuaW5kaWthdG9yZW4uYWRtaW4uY2gvUHVibG/ljL0V4cG9ydD92ZXJzaW9uSWQ9MzI5MyZjb25maWc9MQ==.xlsx&lt;/pub-location&gt;&lt;urls&gt;&lt;related-urls&gt;&lt;url&gt;https://www.bafu.admin.ch/bafu/it/home/temi/rifiuti/stato/indicatori/indikator-abfall/_jcr_content/par/externalcontent.external.exturl.xlsx/aHR0cHM6Ly93d3cuaW5kaWthdG9yZW4uYWRtaW4uY2gvUHVibG/ljL0V4cG9ydD92ZXJzaW9uSWQ9MzI5MyZjb25maWc9MQ==.xlsx&lt;/url&gt;&lt;/related-urls&gt;&lt;/urls&gt;&lt;/record&gt;&lt;/Cite&gt;&lt;/EndNote&gt;</w:instrText>
      </w:r>
      <w:r w:rsidR="00C05B1F" w:rsidRPr="00D75BAF">
        <w:rPr>
          <w:rFonts w:ascii="Verdana" w:hAnsi="Verdana"/>
        </w:rPr>
        <w:fldChar w:fldCharType="separate"/>
      </w:r>
      <w:r w:rsidR="00F416DF" w:rsidRPr="00D75BAF">
        <w:rPr>
          <w:rFonts w:ascii="Verdana" w:hAnsi="Verdana"/>
          <w:noProof/>
        </w:rPr>
        <w:t>[13]</w:t>
      </w:r>
      <w:r w:rsidR="00C05B1F" w:rsidRPr="00D75BAF">
        <w:rPr>
          <w:rFonts w:ascii="Verdana" w:hAnsi="Verdana"/>
        </w:rPr>
        <w:fldChar w:fldCharType="end"/>
      </w:r>
      <w:r w:rsidR="00B51EB1" w:rsidRPr="00D75BAF">
        <w:rPr>
          <w:rFonts w:ascii="Verdana" w:hAnsi="Verdana"/>
        </w:rPr>
        <w:t>)</w:t>
      </w:r>
      <w:r w:rsidR="0076137E" w:rsidRPr="00D75BAF">
        <w:rPr>
          <w:rFonts w:ascii="Verdana" w:hAnsi="Verdana"/>
        </w:rPr>
        <w:t>.</w:t>
      </w:r>
    </w:p>
    <w:p w14:paraId="4D209DA9" w14:textId="106F4BD0" w:rsidR="00B51EB1" w:rsidRPr="00D75BAF" w:rsidRDefault="00B51EB1" w:rsidP="00B51EB1">
      <w:pPr>
        <w:pStyle w:val="ListParagraph"/>
        <w:numPr>
          <w:ilvl w:val="0"/>
          <w:numId w:val="5"/>
        </w:numPr>
        <w:spacing w:line="480" w:lineRule="auto"/>
        <w:jc w:val="both"/>
        <w:rPr>
          <w:rFonts w:ascii="Verdana" w:eastAsia="Times New Roman" w:hAnsi="Verdana" w:cstheme="minorHAnsi"/>
          <w:lang w:eastAsia="de-CH"/>
        </w:rPr>
      </w:pPr>
      <w:r w:rsidRPr="00D75BAF">
        <w:rPr>
          <w:rFonts w:ascii="Verdana" w:eastAsia="Times New Roman" w:hAnsi="Verdana" w:cstheme="minorHAnsi"/>
          <w:lang w:eastAsia="de-CH"/>
        </w:rPr>
        <w:t xml:space="preserve">The yearly production in Mio CHF </w:t>
      </w:r>
      <w:r w:rsidR="00772BAF" w:rsidRPr="00D75BAF">
        <w:rPr>
          <w:rFonts w:ascii="Verdana" w:eastAsia="Times New Roman" w:hAnsi="Verdana" w:cstheme="minorHAnsi"/>
          <w:lang w:eastAsia="de-CH"/>
        </w:rPr>
        <w:t xml:space="preserve">in total and </w:t>
      </w:r>
      <w:r w:rsidRPr="00D75BAF">
        <w:rPr>
          <w:rFonts w:ascii="Verdana" w:eastAsia="Times New Roman" w:hAnsi="Verdana" w:cstheme="minorHAnsi"/>
          <w:lang w:eastAsia="de-CH"/>
        </w:rPr>
        <w:t xml:space="preserve">for </w:t>
      </w:r>
      <w:r w:rsidR="00291DBF" w:rsidRPr="00D75BAF">
        <w:rPr>
          <w:rFonts w:ascii="Verdana" w:eastAsia="Times New Roman" w:hAnsi="Verdana" w:cstheme="minorHAnsi"/>
          <w:lang w:eastAsia="de-CH"/>
        </w:rPr>
        <w:t xml:space="preserve">the different </w:t>
      </w:r>
      <w:r w:rsidR="008B2387" w:rsidRPr="00D75BAF">
        <w:rPr>
          <w:rFonts w:ascii="Verdana" w:eastAsia="Times New Roman" w:hAnsi="Verdana" w:cstheme="minorHAnsi"/>
          <w:lang w:eastAsia="de-CH"/>
        </w:rPr>
        <w:t>branches</w:t>
      </w:r>
      <w:r w:rsidR="00772BAF" w:rsidRPr="00D75BAF">
        <w:rPr>
          <w:rFonts w:ascii="Verdana" w:eastAsia="Times New Roman" w:hAnsi="Verdana" w:cstheme="minorHAnsi"/>
          <w:lang w:eastAsia="de-CH"/>
        </w:rPr>
        <w:t xml:space="preserve"> separately</w:t>
      </w:r>
      <w:r w:rsidR="008B2387" w:rsidRPr="00D75BAF">
        <w:rPr>
          <w:rFonts w:ascii="Verdana" w:eastAsia="Times New Roman" w:hAnsi="Verdana" w:cstheme="minorHAnsi"/>
          <w:lang w:eastAsia="de-CH"/>
        </w:rPr>
        <w:t xml:space="preserve">: </w:t>
      </w:r>
      <w:r w:rsidRPr="00D75BAF">
        <w:rPr>
          <w:rFonts w:ascii="Verdana" w:eastAsia="Times New Roman" w:hAnsi="Verdana" w:cstheme="minorHAnsi"/>
          <w:lang w:eastAsia="de-CH"/>
        </w:rPr>
        <w:t>agriculture and forestry</w:t>
      </w:r>
      <w:r w:rsidR="008B2387" w:rsidRPr="00D75BAF">
        <w:rPr>
          <w:rFonts w:ascii="Verdana" w:eastAsia="Times New Roman" w:hAnsi="Verdana" w:cstheme="minorHAnsi"/>
          <w:lang w:eastAsia="de-CH"/>
        </w:rPr>
        <w:t>,</w:t>
      </w:r>
      <w:r w:rsidRPr="00D75BAF">
        <w:rPr>
          <w:rFonts w:ascii="Verdana" w:eastAsia="Times New Roman" w:hAnsi="Verdana" w:cstheme="minorHAnsi"/>
          <w:lang w:eastAsia="de-CH"/>
        </w:rPr>
        <w:t xml:space="preserve"> the food and tobacco</w:t>
      </w:r>
      <w:r w:rsidR="008B2387" w:rsidRPr="00D75BAF">
        <w:rPr>
          <w:rFonts w:ascii="Verdana" w:eastAsia="Times New Roman" w:hAnsi="Verdana" w:cstheme="minorHAnsi"/>
          <w:lang w:eastAsia="de-CH"/>
        </w:rPr>
        <w:t xml:space="preserve">, printing industry, pharmaceutical industry, retailers and restauration industry </w:t>
      </w:r>
      <w:r w:rsidRPr="00D75BAF">
        <w:rPr>
          <w:rFonts w:ascii="Verdana" w:eastAsia="Times New Roman" w:hAnsi="Verdana" w:cstheme="minorHAnsi"/>
          <w:lang w:eastAsia="de-CH"/>
        </w:rPr>
        <w:t xml:space="preserve">(1997-2016 </w:t>
      </w:r>
      <w:r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&lt;EndNote&gt;&lt;Cite&gt;&lt;Author&gt;BFS&lt;/Author&gt;&lt;Year&gt;2018&lt;/Year&gt;&lt;RecNum&gt;839&lt;/RecNum&gt;&lt;DisplayText&gt;[8]&lt;/DisplayText&gt;&lt;record&gt;&lt;rec-number&gt;839&lt;/rec-number&gt;&lt;foreign-keys&gt;&lt;key app="EN" db-id="9trv0rpzqv5fs8etp9apdx9r0t95erdteare" timestamp="1552402020"&gt;839&lt;/key&gt;&lt;/foreign-keys&gt;&lt;ref-type name="Dataset"&gt;59&lt;/ref-type&gt;&lt;contributors&gt;&lt;authors&gt;&lt;author&gt;BFS&lt;/author&gt;&lt;/authors&gt;&lt;/contributors&gt;&lt;titles&gt;&lt;title&gt;Compte de production par branches (50 branches) (je-f-04.02.03.01)&lt;/title&gt;&lt;/titles&gt;&lt;dates&gt;&lt;year&gt;2018&lt;/year&gt;&lt;/dates&gt;&lt;pub-location&gt;https://www.bfs.admin.ch/bfs/de/home/statistiken/volkswirtschaft/volkswirtschaftliche-gesamtrechnung/produktionskonto.assetdetail.5966197.html&lt;/pub-location&gt;&lt;urls&gt;&lt;/urls&gt;&lt;/record&gt;&lt;/Cite&gt;&lt;/EndNote&gt;</w:instrText>
      </w:r>
      <w:r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[8]</w:t>
      </w:r>
      <w:r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w:t>
      </w:r>
    </w:p>
    <w:p w14:paraId="11421098" w14:textId="212A2B8B" w:rsidR="00B51EB1" w:rsidRPr="00D75BAF" w:rsidRDefault="00B51EB1" w:rsidP="00B51EB1">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 xml:space="preserve">Number of inhabitants in Switzerland (1996-2016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&lt;EndNote&gt;&lt;Cite&gt;&lt;Author&gt;BFS&lt;/Author&gt;&lt;Year&gt;2018&lt;/Year&gt;&lt;RecNum&gt;843&lt;/RecNum&gt;&lt;DisplayText&gt;[14]&lt;/DisplayText&gt;&lt;record&gt;&lt;rec-number&gt;843&lt;/rec-number&gt;&lt;foreign-keys&gt;&lt;key app="EN" db-id="9trv0rpzqv5fs8etp9apdx9r0t95erdteare" timestamp="1552644090"&gt;843&lt;/key&gt;&lt;/foreign-keys&gt;&lt;ref-type name="Dataset"&gt;59&lt;/ref-type&gt;&lt;contributors&gt;&lt;authors&gt;&lt;author&gt;BFS&lt;/author&gt;&lt;/authors&gt;&lt;/contributors&gt;&lt;titles&gt;&lt;title&gt;Bilan de la population résidente permanente de 1861 à 2016 (su-f-01.02.04.05)&lt;/title&gt;&lt;/titles&gt;&lt;dates&gt;&lt;year&gt;2018&lt;/year&gt;&lt;/dates&gt;&lt;pub-location&gt;https://www.bfs.admin.ch/bfs/en/home/statistics/catalogues-databases/tables.assetdetail.5886176.html&lt;/pub-location&gt;&lt;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[14]</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 xml:space="preserve">). </w:t>
      </w:r>
    </w:p>
    <w:p w14:paraId="2E83526A" w14:textId="12E268E2" w:rsidR="00B51EB1" w:rsidRPr="00D75BAF" w:rsidRDefault="00B51EB1" w:rsidP="00B51EB1">
      <w:pPr>
        <w:pStyle w:val="ListParagraph"/>
        <w:numPr>
          <w:ilvl w:val="0"/>
          <w:numId w:val="5"/>
        </w:numPr>
        <w:spacing w:line="480" w:lineRule="auto"/>
        <w:jc w:val="both"/>
        <w:rPr>
          <w:rFonts w:ascii="Verdana" w:hAnsi="Verdana"/>
        </w:rPr>
      </w:pPr>
      <w:r w:rsidRPr="00D75BAF">
        <w:rPr>
          <w:rFonts w:ascii="Verdana" w:eastAsia="Times New Roman" w:hAnsi="Verdana" w:cstheme="minorHAnsi"/>
          <w:lang w:eastAsia="de-CH"/>
        </w:rPr>
        <w:t xml:space="preserve">Growth Domestic Product per capita (1996-2016 </w:t>
      </w:r>
      <w:r w:rsidR="00C05B1F" w:rsidRPr="00D75BAF">
        <w:rPr>
          <w:rFonts w:ascii="Verdana" w:eastAsia="Times New Roman" w:hAnsi="Verdana" w:cstheme="minorHAnsi"/>
          <w:lang w:eastAsia="de-CH"/>
        </w:rPr>
        <w:fldChar w:fldCharType="begin"/>
      </w:r>
      <w:r w:rsidR="00F416DF" w:rsidRPr="00D75BAF">
        <w:rPr>
          <w:rFonts w:ascii="Verdana" w:eastAsia="Times New Roman" w:hAnsi="Verdana" w:cstheme="minorHAnsi"/>
          <w:lang w:eastAsia="de-CH"/>
        </w:rPr>
        <w:instrText xml:space="preserve"> ADDIN EN.CITE &lt;EndNote&gt;&lt;Cite&gt;&lt;Author&gt;BFS&lt;/Author&gt;&lt;Year&gt;2017&lt;/Year&gt;&lt;RecNum&gt;800&lt;/RecNum&gt;&lt;DisplayText&gt;[15]&lt;/DisplayText&gt;&lt;record&gt;&lt;rec-number&gt;800&lt;/rec-number&gt;&lt;foreign-keys&gt;&lt;key app="EN" db-id="9trv0rpzqv5fs8etp9apdx9r0t95erdteare" timestamp="1544522689"&gt;800&lt;/key&gt;&lt;/foreign-keys&gt;&lt;ref-type name="Dataset"&gt;59&lt;/ref-type&gt;&lt;contributors&gt;&lt;authors&gt;&lt;author&gt;BFS,&lt;/author&gt;&lt;/authors&gt;&lt;/contributors&gt;&lt;titles&gt;&lt;title&gt;Bruttoinlandprodukt pro Einwohner, lange Serie, 1948-2016 (4.02.01.05)&lt;/title&gt;&lt;/titles&gt;&lt;dates&gt;&lt;year&gt;2017&lt;/year&gt;&lt;/dates&gt;&lt;pub-location&gt;https://www.bfs.admin.ch/bfs/de/home/statistiken/volkswirtschaft/volkswirtschaftliche-gesamtrechnung/bruttoinlandprodukt.assetdetail.6028921.html&lt;/pub-location&gt;&lt;urls&gt;&lt;related-urls&gt;&lt;url&gt;https://www.bfs.admin.ch/bfs/de/home/statistiken/volkswirtschaft/volkswirtschaftliche-gesamtrechnung/bruttoinlandprodukt.assetdetail.6028921.html&lt;/url&gt;&lt;/related-urls&gt;&lt;/urls&gt;&lt;/record&gt;&lt;/Cite&gt;&lt;/EndNote&gt;</w:instrText>
      </w:r>
      <w:r w:rsidR="00C05B1F" w:rsidRPr="00D75BAF">
        <w:rPr>
          <w:rFonts w:ascii="Verdana" w:eastAsia="Times New Roman" w:hAnsi="Verdana" w:cstheme="minorHAnsi"/>
          <w:lang w:eastAsia="de-CH"/>
        </w:rPr>
        <w:fldChar w:fldCharType="separate"/>
      </w:r>
      <w:r w:rsidR="00F416DF" w:rsidRPr="00D75BAF">
        <w:rPr>
          <w:rFonts w:ascii="Verdana" w:eastAsia="Times New Roman" w:hAnsi="Verdana" w:cstheme="minorHAnsi"/>
          <w:noProof/>
          <w:lang w:eastAsia="de-CH"/>
        </w:rPr>
        <w:t>[15]</w:t>
      </w:r>
      <w:r w:rsidR="00C05B1F" w:rsidRPr="00D75BAF">
        <w:rPr>
          <w:rFonts w:ascii="Verdana" w:eastAsia="Times New Roman" w:hAnsi="Verdana" w:cstheme="minorHAnsi"/>
          <w:lang w:eastAsia="de-CH"/>
        </w:rPr>
        <w:fldChar w:fldCharType="end"/>
      </w:r>
      <w:r w:rsidRPr="00D75BAF">
        <w:rPr>
          <w:rFonts w:ascii="Verdana" w:eastAsia="Times New Roman" w:hAnsi="Verdana" w:cstheme="minorHAnsi"/>
          <w:lang w:eastAsia="de-CH"/>
        </w:rPr>
        <w:t>).</w:t>
      </w:r>
    </w:p>
    <w:p w14:paraId="7EFD7303" w14:textId="6ECAC2BC" w:rsidR="00B51EB1" w:rsidRPr="00D75BAF" w:rsidRDefault="00B51EB1" w:rsidP="00B51EB1">
      <w:pPr>
        <w:pStyle w:val="ListParagraph"/>
        <w:numPr>
          <w:ilvl w:val="0"/>
          <w:numId w:val="5"/>
        </w:numPr>
        <w:spacing w:line="480" w:lineRule="auto"/>
        <w:jc w:val="both"/>
        <w:rPr>
          <w:rFonts w:ascii="Verdana" w:hAnsi="Verdana"/>
        </w:rPr>
      </w:pPr>
      <w:r w:rsidRPr="00D75BAF">
        <w:rPr>
          <w:rFonts w:ascii="Verdana" w:hAnsi="Verdana"/>
        </w:rPr>
        <w:t xml:space="preserve">Industrial production index in percent (1990-2011 </w:t>
      </w:r>
      <w:r w:rsidR="00C05B1F" w:rsidRPr="00D75BAF">
        <w:rPr>
          <w:rFonts w:ascii="Verdana" w:hAnsi="Verdana"/>
        </w:rPr>
        <w:fldChar w:fldCharType="begin"/>
      </w:r>
      <w:r w:rsidR="00F416DF" w:rsidRPr="00D75BAF">
        <w:rPr>
          <w:rFonts w:ascii="Verdana" w:hAnsi="Verdana"/>
        </w:rPr>
        <w:instrText xml:space="preserve"> ADDIN EN.CITE &lt;EndNote&gt;&lt;Cite&gt;&lt;Author&gt;BAFU&lt;/Author&gt;&lt;Year&gt;2014&lt;/Year&gt;&lt;RecNum&gt;805&lt;/RecNum&gt;&lt;DisplayText&gt;[16]&lt;/DisplayText&gt;&lt;record&gt;&lt;rec-number&gt;805&lt;/rec-number&gt;&lt;foreign-keys&gt;&lt;key app="EN" db-id="9trv0rpzqv5fs8etp9apdx9r0t95erdteare" timestamp="1544522936"&gt;805&lt;/key&gt;&lt;/foreign-keys&gt;&lt;ref-type name="Dataset"&gt;59&lt;/ref-type&gt;&lt;contributors&gt;&lt;authors&gt;&lt;author&gt;BAFU,&lt;/author&gt;&lt;/authors&gt;&lt;/contributors&gt;&lt;titles&gt;&lt;title&gt;QU068_Industrielle Produktion_20180814_BAFUIndikatorDatenblatt1&lt;/title&gt;&lt;/titles&gt;&lt;dates&gt;&lt;year&gt;2014&lt;/year&gt;&lt;/dates&gt;&lt;pub-location&gt;https://www.bafu.admin.ch/bafu/de/home.html&lt;/pub-location&gt;&lt;urls&gt;&lt;related-urls&gt;&lt;url&gt;https://www.bafu.admin.ch/bafu/de/home.html&lt;/url&gt;&lt;/related-urls&gt;&lt;/urls&gt;&lt;/record&gt;&lt;/Cite&gt;&lt;/EndNote&gt;</w:instrText>
      </w:r>
      <w:r w:rsidR="00C05B1F" w:rsidRPr="00D75BAF">
        <w:rPr>
          <w:rFonts w:ascii="Verdana" w:hAnsi="Verdana"/>
        </w:rPr>
        <w:fldChar w:fldCharType="separate"/>
      </w:r>
      <w:r w:rsidR="00F416DF" w:rsidRPr="00D75BAF">
        <w:rPr>
          <w:rFonts w:ascii="Verdana" w:hAnsi="Verdana"/>
          <w:noProof/>
        </w:rPr>
        <w:t>[16]</w:t>
      </w:r>
      <w:r w:rsidR="00C05B1F" w:rsidRPr="00D75BAF">
        <w:rPr>
          <w:rFonts w:ascii="Verdana" w:hAnsi="Verdana"/>
        </w:rPr>
        <w:fldChar w:fldCharType="end"/>
      </w:r>
      <w:r w:rsidRPr="00D75BAF">
        <w:rPr>
          <w:rFonts w:ascii="Verdana" w:hAnsi="Verdana"/>
        </w:rPr>
        <w:t>)</w:t>
      </w:r>
      <w:r w:rsidR="0076137E" w:rsidRPr="00D75BAF">
        <w:rPr>
          <w:rFonts w:ascii="Verdana" w:hAnsi="Verdana"/>
        </w:rPr>
        <w:t>.</w:t>
      </w:r>
    </w:p>
    <w:p w14:paraId="2A1D1F05" w14:textId="4329D7CB" w:rsidR="0076137E" w:rsidRPr="00D75BAF" w:rsidRDefault="0076137E" w:rsidP="00E11A69">
      <w:pPr>
        <w:spacing w:line="480" w:lineRule="auto"/>
        <w:jc w:val="both"/>
        <w:rPr>
          <w:rFonts w:ascii="Verdana" w:eastAsia="Times New Roman" w:hAnsi="Verdana" w:cstheme="minorHAnsi"/>
          <w:lang w:eastAsia="de-CH"/>
        </w:rPr>
      </w:pPr>
    </w:p>
    <w:p w14:paraId="12A74AFC" w14:textId="4DD01917" w:rsidR="00BC56F4" w:rsidRPr="00D75BAF" w:rsidRDefault="00E11A69" w:rsidP="00BC56F4">
      <w:pPr>
        <w:jc w:val="both"/>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t>Table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Table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4</w:t>
      </w:r>
      <w:r w:rsidRPr="00D75BAF">
        <w:rPr>
          <w:rFonts w:ascii="Verdana" w:eastAsia="Times New Roman" w:hAnsi="Verdana" w:cstheme="minorHAnsi"/>
          <w:sz w:val="18"/>
          <w:szCs w:val="18"/>
          <w:lang w:eastAsia="de-CH"/>
        </w:rPr>
        <w:fldChar w:fldCharType="end"/>
      </w:r>
      <w:r w:rsidRPr="00D75BAF">
        <w:rPr>
          <w:rFonts w:ascii="Verdana" w:eastAsia="Times New Roman" w:hAnsi="Verdana" w:cstheme="minorHAnsi"/>
          <w:sz w:val="18"/>
          <w:szCs w:val="18"/>
          <w:lang w:eastAsia="de-CH"/>
        </w:rPr>
        <w:t>: Commercial and industrial organic waste – Correlation coefficient and level of significance of all tested variables</w:t>
      </w:r>
      <w:r w:rsidR="00103047" w:rsidRPr="00D75BAF">
        <w:rPr>
          <w:rFonts w:ascii="Verdana" w:eastAsia="Times New Roman" w:hAnsi="Verdana" w:cstheme="minorHAnsi"/>
          <w:sz w:val="18"/>
          <w:szCs w:val="18"/>
          <w:lang w:eastAsia="de-CH"/>
        </w:rPr>
        <w:t>.</w:t>
      </w:r>
      <w:r w:rsidR="00BC56F4" w:rsidRPr="00D75BAF">
        <w:rPr>
          <w:rFonts w:ascii="Verdana" w:eastAsia="Times New Roman" w:hAnsi="Verdana" w:cstheme="minorHAnsi"/>
          <w:sz w:val="18"/>
          <w:szCs w:val="18"/>
          <w:lang w:eastAsia="de-CH"/>
        </w:rPr>
        <w:t xml:space="preserve"> </w:t>
      </w:r>
      <w:r w:rsidR="00BC56F4" w:rsidRPr="00D75BAF">
        <w:rPr>
          <w:rFonts w:ascii="Verdana" w:hAnsi="Verdana"/>
          <w:sz w:val="18"/>
          <w:szCs w:val="18"/>
        </w:rPr>
        <w:t xml:space="preserve">p-value significance codes 0 '***' 0.001 '**' 0.01 '*' </w:t>
      </w:r>
      <w:r w:rsidR="00BC56F4" w:rsidRPr="00D75BAF">
        <w:rPr>
          <w:rFonts w:ascii="Verdana" w:eastAsia="Times New Roman" w:hAnsi="Verdana" w:cstheme="minorHAnsi"/>
          <w:sz w:val="18"/>
          <w:szCs w:val="18"/>
          <w:lang w:eastAsia="de-CH"/>
        </w:rPr>
        <w:t xml:space="preserve"> </w:t>
      </w:r>
    </w:p>
    <w:p w14:paraId="10C2A262" w14:textId="580F7187" w:rsidR="00E11A69" w:rsidRPr="00D75BAF" w:rsidRDefault="007C7003" w:rsidP="00E11A69">
      <w:pPr>
        <w:jc w:val="both"/>
        <w:rPr>
          <w:rFonts w:ascii="Verdana" w:hAnsi="Verdana"/>
        </w:rPr>
      </w:pPr>
      <w:r w:rsidRPr="00D75BAF">
        <w:rPr>
          <w:noProof/>
          <w:lang w:val="de-CH" w:eastAsia="de-CH"/>
        </w:rPr>
        <w:drawing>
          <wp:inline distT="0" distB="0" distL="0" distR="0" wp14:anchorId="5C399E62" wp14:editId="2D420C7B">
            <wp:extent cx="5760720" cy="781680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7816807"/>
                    </a:xfrm>
                    <a:prstGeom prst="rect">
                      <a:avLst/>
                    </a:prstGeom>
                    <a:noFill/>
                    <a:ln>
                      <a:noFill/>
                    </a:ln>
                  </pic:spPr>
                </pic:pic>
              </a:graphicData>
            </a:graphic>
          </wp:inline>
        </w:drawing>
      </w:r>
    </w:p>
    <w:p w14:paraId="638336B6" w14:textId="77777777" w:rsidR="00901E8D" w:rsidRPr="00D75BAF" w:rsidRDefault="00901E8D" w:rsidP="00E11A69">
      <w:pPr>
        <w:jc w:val="both"/>
        <w:rPr>
          <w:rFonts w:ascii="Verdana" w:hAnsi="Verdana"/>
        </w:rPr>
      </w:pPr>
    </w:p>
    <w:p w14:paraId="52581720" w14:textId="3695ED66" w:rsidR="0001536D" w:rsidRPr="00D75BAF" w:rsidRDefault="005A40C1" w:rsidP="005A40C1">
      <w:pPr>
        <w:spacing w:line="480" w:lineRule="auto"/>
        <w:jc w:val="both"/>
        <w:rPr>
          <w:rFonts w:ascii="Verdana" w:hAnsi="Verdana"/>
        </w:rPr>
      </w:pPr>
      <w:r w:rsidRPr="00D75BAF">
        <w:rPr>
          <w:rFonts w:ascii="Verdana" w:hAnsi="Verdana"/>
        </w:rPr>
        <w:t>Most industrial categories were strongly positively correlated to population, GDP per capita and production index, which are all three highly correlated. We chose the production index as it is the most applicable to industry (28% increase between 1996 and 2011)</w:t>
      </w:r>
      <w:r w:rsidR="00FF2AA3" w:rsidRPr="00D75BAF">
        <w:rPr>
          <w:rFonts w:ascii="Verdana" w:hAnsi="Verdana"/>
        </w:rPr>
        <w:t>.</w:t>
      </w:r>
      <w:r w:rsidRPr="00D75BAF">
        <w:rPr>
          <w:rFonts w:ascii="Verdana" w:hAnsi="Verdana"/>
        </w:rPr>
        <w:t xml:space="preserve"> </w:t>
      </w:r>
      <w:r w:rsidR="0001536D" w:rsidRPr="00D75BAF">
        <w:rPr>
          <w:rFonts w:ascii="Verdana" w:hAnsi="Verdana"/>
        </w:rPr>
        <w:t xml:space="preserve">Regarding industrial and commercial waste, </w:t>
      </w:r>
      <w:r w:rsidR="0001536D" w:rsidRPr="00D75BAF">
        <w:rPr>
          <w:rFonts w:ascii="Verdana" w:eastAsia="Times New Roman" w:hAnsi="Verdana" w:cstheme="minorHAnsi"/>
          <w:lang w:eastAsia="de-CH"/>
        </w:rPr>
        <w:t xml:space="preserve">the yearly production in Mio CHF for each branch </w:t>
      </w:r>
      <w:r w:rsidR="006C1865" w:rsidRPr="00D75BAF">
        <w:rPr>
          <w:rFonts w:ascii="Verdana" w:eastAsia="Times New Roman" w:hAnsi="Verdana" w:cstheme="minorHAnsi"/>
          <w:lang w:eastAsia="de-CH"/>
        </w:rPr>
        <w:t>was</w:t>
      </w:r>
      <w:r w:rsidR="0001536D" w:rsidRPr="00D75BAF">
        <w:rPr>
          <w:rFonts w:ascii="Verdana" w:eastAsia="Times New Roman" w:hAnsi="Verdana" w:cstheme="minorHAnsi"/>
          <w:lang w:eastAsia="de-CH"/>
        </w:rPr>
        <w:t xml:space="preserve"> correlated with the general production index of the secondary sector: agriculture and forestry (-0.31), food and tobacco (0.92***), printing industry (-0.80***), pharmaceutical industry (0.93***), retailers (0.92***) and restauration industry (0.93***). The production index was also correlated with separated garbage waste (0.92***).</w:t>
      </w:r>
    </w:p>
    <w:p w14:paraId="189C28D2" w14:textId="77777777" w:rsidR="00E11A69" w:rsidRPr="00D75BAF" w:rsidRDefault="00E11A69" w:rsidP="0082013B">
      <w:pPr>
        <w:spacing w:line="480" w:lineRule="auto"/>
        <w:jc w:val="both"/>
        <w:rPr>
          <w:rFonts w:ascii="Verdana" w:hAnsi="Verdana"/>
        </w:rPr>
      </w:pPr>
    </w:p>
    <w:p w14:paraId="2D571652" w14:textId="37DD2A0A" w:rsidR="00BE2657" w:rsidRPr="00D75BAF" w:rsidRDefault="004C74E1" w:rsidP="00BE2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lang w:eastAsia="de-CH"/>
        </w:rPr>
        <w:t xml:space="preserve">S1.5 </w:t>
      </w:r>
      <w:r w:rsidR="00BE2657" w:rsidRPr="00D75BAF">
        <w:rPr>
          <w:rFonts w:ascii="Verdana" w:eastAsia="Times New Roman" w:hAnsi="Verdana" w:cstheme="minorHAnsi"/>
          <w:b/>
          <w:bdr w:val="none" w:sz="0" w:space="0" w:color="auto" w:frame="1"/>
          <w:lang w:eastAsia="de-CH"/>
        </w:rPr>
        <w:t>S</w:t>
      </w:r>
      <w:r w:rsidRPr="00D75BAF">
        <w:rPr>
          <w:rFonts w:ascii="Verdana" w:eastAsia="Times New Roman" w:hAnsi="Verdana" w:cstheme="minorHAnsi"/>
          <w:b/>
          <w:bdr w:val="none" w:sz="0" w:space="0" w:color="auto" w:frame="1"/>
          <w:lang w:eastAsia="de-CH"/>
        </w:rPr>
        <w:t>ewage sludge</w:t>
      </w:r>
    </w:p>
    <w:p w14:paraId="7B7EC185" w14:textId="70282A1C" w:rsidR="00BE2657" w:rsidRPr="00D75BAF" w:rsidRDefault="00521215" w:rsidP="005E2AB8">
      <w:pPr>
        <w:spacing w:line="480" w:lineRule="auto"/>
        <w:jc w:val="both"/>
        <w:rPr>
          <w:rFonts w:ascii="Verdana" w:hAnsi="Verdana"/>
        </w:rPr>
      </w:pPr>
      <w:r w:rsidRPr="00D75BAF">
        <w:rPr>
          <w:rFonts w:ascii="Verdana" w:hAnsi="Verdana"/>
        </w:rPr>
        <w:t xml:space="preserve">Regarding </w:t>
      </w:r>
      <w:r w:rsidR="00424A41" w:rsidRPr="00D75BAF">
        <w:rPr>
          <w:rFonts w:ascii="Verdana" w:hAnsi="Verdana"/>
        </w:rPr>
        <w:t>sewage sludge</w:t>
      </w:r>
      <w:r w:rsidRPr="00D75BAF">
        <w:rPr>
          <w:rFonts w:ascii="Verdana" w:hAnsi="Verdana"/>
        </w:rPr>
        <w:t xml:space="preserve">, no </w:t>
      </w:r>
      <w:r w:rsidR="00650B80" w:rsidRPr="00D75BAF">
        <w:rPr>
          <w:rFonts w:ascii="Verdana" w:hAnsi="Verdana"/>
        </w:rPr>
        <w:t>variable</w:t>
      </w:r>
      <w:r w:rsidRPr="00D75BAF">
        <w:rPr>
          <w:rFonts w:ascii="Verdana" w:hAnsi="Verdana"/>
        </w:rPr>
        <w:t>s could be tested. The</w:t>
      </w:r>
      <w:r w:rsidR="00BE2657" w:rsidRPr="00D75BAF">
        <w:rPr>
          <w:rFonts w:ascii="Verdana" w:hAnsi="Verdana"/>
        </w:rPr>
        <w:t xml:space="preserve"> values were calculated using only the population equivalent as a</w:t>
      </w:r>
      <w:r w:rsidR="00634A5D" w:rsidRPr="00D75BAF">
        <w:rPr>
          <w:rFonts w:ascii="Verdana" w:hAnsi="Verdana"/>
        </w:rPr>
        <w:t>n explanatory variable</w:t>
      </w:r>
      <w:r w:rsidR="00BE2657" w:rsidRPr="00D75BAF">
        <w:rPr>
          <w:rFonts w:ascii="Verdana" w:hAnsi="Verdana"/>
        </w:rPr>
        <w:t xml:space="preserve">, and the base year and </w:t>
      </w:r>
      <w:r w:rsidRPr="00D75BAF">
        <w:rPr>
          <w:rFonts w:ascii="Verdana" w:hAnsi="Verdana"/>
        </w:rPr>
        <w:t xml:space="preserve">possible </w:t>
      </w:r>
      <w:r w:rsidR="00BE2657" w:rsidRPr="00D75BAF">
        <w:rPr>
          <w:rFonts w:ascii="Verdana" w:hAnsi="Verdana"/>
        </w:rPr>
        <w:t xml:space="preserve">technology </w:t>
      </w:r>
      <w:r w:rsidRPr="00D75BAF">
        <w:rPr>
          <w:rFonts w:ascii="Verdana" w:hAnsi="Verdana"/>
        </w:rPr>
        <w:t xml:space="preserve">changes </w:t>
      </w:r>
      <w:r w:rsidR="00BE2657" w:rsidRPr="00D75BAF">
        <w:rPr>
          <w:rFonts w:ascii="Verdana" w:hAnsi="Verdana"/>
        </w:rPr>
        <w:t xml:space="preserve">for their additional uncertainties. </w:t>
      </w:r>
    </w:p>
    <w:p w14:paraId="19A80F2E" w14:textId="04B30FFB" w:rsidR="00A8239E" w:rsidRPr="00D75BAF" w:rsidRDefault="00973B04" w:rsidP="009003B3">
      <w:pPr>
        <w:pStyle w:val="Heading1"/>
        <w:numPr>
          <w:ilvl w:val="0"/>
          <w:numId w:val="2"/>
        </w:numPr>
        <w:ind w:left="426" w:hanging="426"/>
        <w:jc w:val="both"/>
        <w:rPr>
          <w:rFonts w:ascii="Verdana" w:hAnsi="Verdana"/>
          <w:color w:val="auto"/>
        </w:rPr>
      </w:pPr>
      <w:r w:rsidRPr="00D75BAF">
        <w:rPr>
          <w:rFonts w:ascii="Verdana" w:hAnsi="Verdana"/>
          <w:sz w:val="26"/>
          <w:szCs w:val="26"/>
        </w:rPr>
        <w:br w:type="page"/>
      </w:r>
      <w:bookmarkStart w:id="4" w:name="_Toc12969438"/>
      <w:r w:rsidR="00A8239E" w:rsidRPr="00D75BAF">
        <w:rPr>
          <w:rFonts w:ascii="Verdana" w:hAnsi="Verdana"/>
          <w:color w:val="auto"/>
          <w:sz w:val="26"/>
          <w:szCs w:val="26"/>
        </w:rPr>
        <w:t>Time series analyses</w:t>
      </w:r>
      <w:bookmarkEnd w:id="4"/>
    </w:p>
    <w:p w14:paraId="2A913F13" w14:textId="1F7CA44C" w:rsidR="00E51D4F" w:rsidRPr="00D75BAF" w:rsidRDefault="00103906" w:rsidP="003833B6">
      <w:pPr>
        <w:spacing w:line="480" w:lineRule="auto"/>
        <w:jc w:val="both"/>
        <w:rPr>
          <w:rFonts w:ascii="Verdana" w:hAnsi="Verdana"/>
        </w:rPr>
      </w:pPr>
      <w:r w:rsidRPr="00D75BAF">
        <w:rPr>
          <w:rFonts w:ascii="Verdana" w:hAnsi="Verdana"/>
        </w:rPr>
        <w:t xml:space="preserve">The available </w:t>
      </w:r>
      <w:r w:rsidR="00607CD2" w:rsidRPr="00D75BAF">
        <w:rPr>
          <w:rFonts w:ascii="Verdana" w:hAnsi="Verdana"/>
        </w:rPr>
        <w:t xml:space="preserve">past data series </w:t>
      </w:r>
      <w:r w:rsidRPr="00D75BAF">
        <w:rPr>
          <w:rFonts w:ascii="Verdana" w:hAnsi="Verdana"/>
        </w:rPr>
        <w:t xml:space="preserve">of </w:t>
      </w:r>
      <w:r w:rsidR="00CD1EFE" w:rsidRPr="00D75BAF">
        <w:rPr>
          <w:rFonts w:ascii="Verdana" w:hAnsi="Verdana"/>
        </w:rPr>
        <w:t>five</w:t>
      </w:r>
      <w:r w:rsidRPr="00D75BAF">
        <w:rPr>
          <w:rFonts w:ascii="Verdana" w:hAnsi="Verdana"/>
        </w:rPr>
        <w:t xml:space="preserve"> identif</w:t>
      </w:r>
      <w:r w:rsidR="00CF3A6C" w:rsidRPr="00D75BAF">
        <w:rPr>
          <w:rFonts w:ascii="Verdana" w:hAnsi="Verdana"/>
        </w:rPr>
        <w:t>i</w:t>
      </w:r>
      <w:r w:rsidRPr="00D75BAF">
        <w:rPr>
          <w:rFonts w:ascii="Verdana" w:hAnsi="Verdana"/>
        </w:rPr>
        <w:t xml:space="preserve">ed drivers were </w:t>
      </w:r>
      <w:r w:rsidR="00485D8E" w:rsidRPr="00D75BAF">
        <w:rPr>
          <w:rFonts w:ascii="Verdana" w:hAnsi="Verdana"/>
        </w:rPr>
        <w:t>analy</w:t>
      </w:r>
      <w:r w:rsidR="00485D8E">
        <w:rPr>
          <w:rFonts w:ascii="Verdana" w:hAnsi="Verdana"/>
        </w:rPr>
        <w:t>z</w:t>
      </w:r>
      <w:r w:rsidR="00485D8E" w:rsidRPr="00D75BAF">
        <w:rPr>
          <w:rFonts w:ascii="Verdana" w:hAnsi="Verdana"/>
        </w:rPr>
        <w:t xml:space="preserve">ed </w:t>
      </w:r>
      <w:r w:rsidR="00607CD2" w:rsidRPr="00D75BAF">
        <w:rPr>
          <w:rFonts w:ascii="Verdana" w:hAnsi="Verdana"/>
        </w:rPr>
        <w:t>in order to extrapolate their possible trend up to 2050</w:t>
      </w:r>
      <w:r w:rsidR="0076137E" w:rsidRPr="00D75BAF">
        <w:rPr>
          <w:rFonts w:ascii="Verdana" w:hAnsi="Verdana"/>
        </w:rPr>
        <w:t xml:space="preserve"> (for the other drivers, no previous data series were available). </w:t>
      </w:r>
      <w:r w:rsidR="00A34825" w:rsidRPr="00D75BAF">
        <w:rPr>
          <w:rFonts w:ascii="Verdana" w:hAnsi="Verdana"/>
        </w:rPr>
        <w:t xml:space="preserve">We used an ARIMA model in R to find the values and uncertainties of these five drivers in 2035 and 2050. </w:t>
      </w:r>
      <w:r w:rsidR="005A40C1" w:rsidRPr="00D75BAF">
        <w:rPr>
          <w:rFonts w:ascii="Verdana" w:hAnsi="Verdana"/>
        </w:rPr>
        <w:t xml:space="preserve">These were calculated using the “arima()” and “predict()” functions from the “Forecast” R-Package. </w:t>
      </w:r>
      <w:r w:rsidR="00C65F35" w:rsidRPr="00D75BAF">
        <w:rPr>
          <w:rFonts w:ascii="Verdana" w:hAnsi="Verdana"/>
        </w:rPr>
        <w:t xml:space="preserve">This type of model uses: (AR) the dependent relationship between an observation and a number of lagged observations; (I) differentiation of raw observations (e.g. subtracting an observation from an observation at the previous time step) to make the time series stationary; (MA) the dependency between an observation and a residual error from a moving average model applied to lagged observations. Each of these components are explicitly given as a parameter, noted ARIMA(p,d,q). We have: p: number of lag observations included in the model (lag order); d: number of times that the raw observations are differenced (degree of differencing); q: size of the moving average window (order of moving average). </w:t>
      </w:r>
      <w:r w:rsidR="00A34825" w:rsidRPr="00D75BAF">
        <w:rPr>
          <w:rFonts w:ascii="Verdana" w:hAnsi="Verdana"/>
        </w:rPr>
        <w:t xml:space="preserve">The precise model </w:t>
      </w:r>
      <w:r w:rsidR="005A40C1" w:rsidRPr="00D75BAF">
        <w:rPr>
          <w:rFonts w:ascii="Verdana" w:hAnsi="Verdana"/>
        </w:rPr>
        <w:t xml:space="preserve">(e.g. values for arima(p,d,q)) </w:t>
      </w:r>
      <w:r w:rsidR="00A34825" w:rsidRPr="00D75BAF">
        <w:rPr>
          <w:rFonts w:ascii="Verdana" w:hAnsi="Verdana"/>
        </w:rPr>
        <w:t xml:space="preserve">was chosen according to the residual distribution, </w:t>
      </w:r>
      <w:r w:rsidR="006C1865" w:rsidRPr="00D75BAF">
        <w:rPr>
          <w:rFonts w:ascii="Verdana" w:hAnsi="Verdana"/>
        </w:rPr>
        <w:t xml:space="preserve">the AIC (Akaike information criterion) </w:t>
      </w:r>
      <w:r w:rsidR="00A34825" w:rsidRPr="00D75BAF">
        <w:rPr>
          <w:rFonts w:ascii="Verdana" w:hAnsi="Verdana"/>
        </w:rPr>
        <w:t>values and literature references, while aiming to use the simplest model per driver.</w:t>
      </w:r>
      <w:r w:rsidR="00E51D4F" w:rsidRPr="00D75BAF">
        <w:rPr>
          <w:rFonts w:ascii="Verdana" w:hAnsi="Verdana"/>
        </w:rPr>
        <w:t xml:space="preserve"> Finally, the simulated series from the estimated coefficients was visually inspected, as a last check before a model was called appropriate.</w:t>
      </w:r>
    </w:p>
    <w:p w14:paraId="02F892B3" w14:textId="57713AD4" w:rsidR="00607CD2" w:rsidRPr="00D75BAF" w:rsidRDefault="00A34825" w:rsidP="005D2AB6">
      <w:pPr>
        <w:tabs>
          <w:tab w:val="left" w:pos="4253"/>
        </w:tabs>
        <w:spacing w:line="480" w:lineRule="auto"/>
        <w:jc w:val="both"/>
        <w:rPr>
          <w:rFonts w:ascii="Verdana" w:hAnsi="Verdana"/>
          <w:noProof/>
        </w:rPr>
      </w:pPr>
      <w:r w:rsidRPr="00D75BAF">
        <w:rPr>
          <w:rFonts w:ascii="Verdana" w:hAnsi="Verdana"/>
          <w:noProof/>
        </w:rPr>
        <w:t xml:space="preserve">Each model is described below and </w:t>
      </w:r>
      <w:r w:rsidR="008C6695">
        <w:rPr>
          <w:rFonts w:ascii="Verdana" w:hAnsi="Verdana"/>
          <w:noProof/>
        </w:rPr>
        <w:t>an example of</w:t>
      </w:r>
      <w:r w:rsidRPr="00D75BAF">
        <w:rPr>
          <w:rFonts w:ascii="Verdana" w:hAnsi="Verdana"/>
          <w:noProof/>
        </w:rPr>
        <w:t xml:space="preserve"> R script is provided in a separate file.</w:t>
      </w:r>
    </w:p>
    <w:p w14:paraId="196C1153" w14:textId="77777777" w:rsidR="00E8469A" w:rsidRPr="00D75BAF" w:rsidRDefault="00E8469A">
      <w:pPr>
        <w:spacing w:before="0"/>
        <w:rPr>
          <w:rFonts w:ascii="Verdana" w:eastAsia="Times New Roman" w:hAnsi="Verdana" w:cstheme="minorHAnsi"/>
          <w:lang w:eastAsia="de-CH"/>
        </w:rPr>
      </w:pPr>
      <w:r w:rsidRPr="00D75BAF">
        <w:rPr>
          <w:rFonts w:ascii="Verdana" w:eastAsia="Times New Roman" w:hAnsi="Verdana" w:cstheme="minorHAnsi"/>
          <w:lang w:eastAsia="de-CH"/>
        </w:rPr>
        <w:br w:type="page"/>
      </w:r>
    </w:p>
    <w:p w14:paraId="716C27C0" w14:textId="6C47CC0D" w:rsidR="00552FA1" w:rsidRPr="00D75BAF" w:rsidRDefault="00103906" w:rsidP="005D2AB6">
      <w:pPr>
        <w:tabs>
          <w:tab w:val="left" w:pos="4253"/>
        </w:tabs>
        <w:spacing w:line="480" w:lineRule="auto"/>
        <w:jc w:val="both"/>
        <w:rPr>
          <w:rFonts w:ascii="Verdana" w:hAnsi="Verdana"/>
          <w:noProof/>
          <w:sz w:val="18"/>
          <w:szCs w:val="18"/>
        </w:rPr>
      </w:pPr>
      <w:r w:rsidRPr="00D75BAF">
        <w:rPr>
          <w:rFonts w:ascii="Verdana" w:eastAsia="Times New Roman" w:hAnsi="Verdana" w:cstheme="minorHAnsi"/>
          <w:sz w:val="18"/>
          <w:szCs w:val="18"/>
          <w:lang w:eastAsia="de-CH"/>
        </w:rPr>
        <w:t>Table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Table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5</w:t>
      </w:r>
      <w:r w:rsidRPr="00D75BAF">
        <w:rPr>
          <w:rFonts w:ascii="Verdana" w:eastAsia="Times New Roman" w:hAnsi="Verdana" w:cstheme="minorHAnsi"/>
          <w:sz w:val="18"/>
          <w:szCs w:val="18"/>
          <w:lang w:eastAsia="de-CH"/>
        </w:rPr>
        <w:fldChar w:fldCharType="end"/>
      </w:r>
      <w:r w:rsidR="00552FA1" w:rsidRPr="00D75BAF">
        <w:rPr>
          <w:rFonts w:ascii="Verdana" w:hAnsi="Verdana"/>
          <w:sz w:val="18"/>
          <w:szCs w:val="18"/>
        </w:rPr>
        <w:t>: Time series from 1996 to 2016</w:t>
      </w:r>
      <w:r w:rsidR="000B34B3" w:rsidRPr="00D75BAF">
        <w:rPr>
          <w:rFonts w:ascii="Verdana" w:hAnsi="Verdana"/>
          <w:sz w:val="18"/>
          <w:szCs w:val="18"/>
        </w:rPr>
        <w:t xml:space="preserve"> </w:t>
      </w:r>
      <w:r w:rsidR="000B34B3" w:rsidRPr="00D75BAF">
        <w:rPr>
          <w:rFonts w:ascii="Verdana" w:hAnsi="Verdana"/>
          <w:sz w:val="18"/>
          <w:szCs w:val="18"/>
        </w:rPr>
        <w:fldChar w:fldCharType="begin">
          <w:fldData xml:space="preserve">PEVuZE5vdGU+PENpdGU+PEF1dGhvcj5CTFc8L0F1dGhvcj48WWVhcj4yMDE3PC9ZZWFyPjxSZWNO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</w:fldData>
        </w:fldChar>
      </w:r>
      <w:r w:rsidR="00F416DF" w:rsidRPr="00D75BAF">
        <w:rPr>
          <w:rFonts w:ascii="Verdana" w:hAnsi="Verdana"/>
          <w:sz w:val="18"/>
          <w:szCs w:val="18"/>
        </w:rPr>
        <w:instrText xml:space="preserve"> ADDIN EN.CITE </w:instrText>
      </w:r>
      <w:r w:rsidR="00F416DF" w:rsidRPr="00D75BAF">
        <w:rPr>
          <w:rFonts w:ascii="Verdana" w:hAnsi="Verdana"/>
          <w:sz w:val="18"/>
          <w:szCs w:val="18"/>
        </w:rPr>
        <w:fldChar w:fldCharType="begin">
          <w:fldData xml:space="preserve">PEVuZE5vdGU+PENpdGU+PEF1dGhvcj5CTFc8L0F1dGhvcj48WWVhcj4yMDE3PC9ZZWFyPjxSZWNO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</w:fldData>
        </w:fldChar>
      </w:r>
      <w:r w:rsidR="00F416DF" w:rsidRPr="00D75BAF">
        <w:rPr>
          <w:rFonts w:ascii="Verdana" w:hAnsi="Verdana"/>
          <w:sz w:val="18"/>
          <w:szCs w:val="18"/>
        </w:rPr>
        <w:instrText xml:space="preserve"> ADDIN EN.CITE.DATA </w:instrText>
      </w:r>
      <w:r w:rsidR="00F416DF" w:rsidRPr="00D75BAF">
        <w:rPr>
          <w:rFonts w:ascii="Verdana" w:hAnsi="Verdana"/>
          <w:sz w:val="18"/>
          <w:szCs w:val="18"/>
        </w:rPr>
      </w:r>
      <w:r w:rsidR="00F416DF" w:rsidRPr="00D75BAF">
        <w:rPr>
          <w:rFonts w:ascii="Verdana" w:hAnsi="Verdana"/>
          <w:sz w:val="18"/>
          <w:szCs w:val="18"/>
        </w:rPr>
        <w:fldChar w:fldCharType="end"/>
      </w:r>
      <w:r w:rsidR="000B34B3" w:rsidRPr="00D75BAF">
        <w:rPr>
          <w:rFonts w:ascii="Verdana" w:hAnsi="Verdana"/>
          <w:sz w:val="18"/>
          <w:szCs w:val="18"/>
        </w:rPr>
      </w:r>
      <w:r w:rsidR="000B34B3" w:rsidRPr="00D75BAF">
        <w:rPr>
          <w:rFonts w:ascii="Verdana" w:hAnsi="Verdana"/>
          <w:sz w:val="18"/>
          <w:szCs w:val="18"/>
        </w:rPr>
        <w:fldChar w:fldCharType="separate"/>
      </w:r>
      <w:r w:rsidR="00F416DF" w:rsidRPr="00D75BAF">
        <w:rPr>
          <w:rFonts w:ascii="Verdana" w:hAnsi="Verdana"/>
          <w:noProof/>
          <w:sz w:val="18"/>
          <w:szCs w:val="18"/>
        </w:rPr>
        <w:t>[1, 7, 8, 14, 15]</w:t>
      </w:r>
      <w:r w:rsidR="000B34B3" w:rsidRPr="00D75BAF">
        <w:rPr>
          <w:rFonts w:ascii="Verdana" w:hAnsi="Verdana"/>
          <w:sz w:val="18"/>
          <w:szCs w:val="18"/>
        </w:rPr>
        <w:fldChar w:fldCharType="end"/>
      </w:r>
      <w:r w:rsidRPr="00D75BAF">
        <w:rPr>
          <w:rFonts w:ascii="Verdana" w:hAnsi="Verdana"/>
          <w:sz w:val="18"/>
          <w:szCs w:val="18"/>
        </w:rPr>
        <w:t xml:space="preserve"> </w:t>
      </w:r>
    </w:p>
    <w:p w14:paraId="52FEA12C" w14:textId="41A5F402" w:rsidR="00607CD2" w:rsidRPr="00D75BAF" w:rsidRDefault="00D75BAF" w:rsidP="005D2AB6">
      <w:pPr>
        <w:tabs>
          <w:tab w:val="left" w:pos="4253"/>
        </w:tabs>
        <w:spacing w:line="480" w:lineRule="auto"/>
        <w:jc w:val="both"/>
        <w:rPr>
          <w:rFonts w:ascii="Verdana" w:hAnsi="Verdana"/>
          <w:noProof/>
        </w:rPr>
      </w:pPr>
      <w:r w:rsidRPr="00D75BAF">
        <w:rPr>
          <w:noProof/>
          <w:lang w:val="de-CH" w:eastAsia="de-CH"/>
        </w:rPr>
        <w:drawing>
          <wp:inline distT="0" distB="0" distL="0" distR="0" wp14:anchorId="27E3F762" wp14:editId="5EBBBE8A">
            <wp:extent cx="5016747" cy="409721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5180" cy="4104103"/>
                    </a:xfrm>
                    <a:prstGeom prst="rect">
                      <a:avLst/>
                    </a:prstGeom>
                    <a:noFill/>
                    <a:ln>
                      <a:noFill/>
                    </a:ln>
                  </pic:spPr>
                </pic:pic>
              </a:graphicData>
            </a:graphic>
          </wp:inline>
        </w:drawing>
      </w:r>
    </w:p>
    <w:p w14:paraId="17E6AEA7" w14:textId="56B3FE88" w:rsidR="00552FA1" w:rsidRPr="00D75BAF" w:rsidRDefault="00905C10" w:rsidP="00552FA1">
      <w:pPr>
        <w:tabs>
          <w:tab w:val="left" w:pos="4253"/>
        </w:tabs>
        <w:spacing w:line="480" w:lineRule="auto"/>
        <w:jc w:val="both"/>
        <w:rPr>
          <w:rFonts w:ascii="Verdana" w:hAnsi="Verdana"/>
          <w:sz w:val="18"/>
          <w:szCs w:val="18"/>
        </w:rPr>
      </w:pPr>
      <w:r w:rsidRPr="00D75BAF">
        <w:rPr>
          <w:rFonts w:ascii="Verdana" w:eastAsia="Times New Roman" w:hAnsi="Verdana" w:cstheme="minorHAnsi"/>
          <w:sz w:val="18"/>
          <w:szCs w:val="18"/>
          <w:lang w:eastAsia="de-CH"/>
        </w:rPr>
        <w:t>Table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Table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6</w:t>
      </w:r>
      <w:r w:rsidRPr="00D75BAF">
        <w:rPr>
          <w:rFonts w:ascii="Verdana" w:eastAsia="Times New Roman" w:hAnsi="Verdana" w:cstheme="minorHAnsi"/>
          <w:sz w:val="18"/>
          <w:szCs w:val="18"/>
          <w:lang w:eastAsia="de-CH"/>
        </w:rPr>
        <w:fldChar w:fldCharType="end"/>
      </w:r>
      <w:r w:rsidRPr="00D75BAF">
        <w:rPr>
          <w:rFonts w:ascii="Verdana" w:eastAsia="Times New Roman" w:hAnsi="Verdana" w:cstheme="minorHAnsi"/>
          <w:sz w:val="18"/>
          <w:szCs w:val="18"/>
          <w:lang w:eastAsia="de-CH"/>
        </w:rPr>
        <w:t xml:space="preserve">: </w:t>
      </w:r>
      <w:r w:rsidR="00552FA1" w:rsidRPr="00D75BAF">
        <w:rPr>
          <w:rFonts w:ascii="Verdana" w:hAnsi="Verdana"/>
          <w:sz w:val="18"/>
          <w:szCs w:val="18"/>
        </w:rPr>
        <w:t>Time series projections for 2035 and 2050</w:t>
      </w:r>
      <w:r w:rsidR="00B07B81" w:rsidRPr="00D75BAF">
        <w:rPr>
          <w:rFonts w:ascii="Verdana" w:hAnsi="Verdana"/>
          <w:sz w:val="18"/>
          <w:szCs w:val="18"/>
        </w:rPr>
        <w:t xml:space="preserve"> from the ARIMA model</w:t>
      </w:r>
    </w:p>
    <w:p w14:paraId="7FFA3612" w14:textId="0413F688" w:rsidR="001748B9" w:rsidRPr="002C73CF" w:rsidRDefault="00D75BAF" w:rsidP="002C73CF">
      <w:pPr>
        <w:tabs>
          <w:tab w:val="left" w:pos="4253"/>
        </w:tabs>
        <w:spacing w:line="480" w:lineRule="auto"/>
        <w:jc w:val="both"/>
        <w:rPr>
          <w:rFonts w:ascii="Verdana" w:hAnsi="Verdana"/>
          <w:noProof/>
        </w:rPr>
      </w:pPr>
      <w:r w:rsidRPr="00D75BAF">
        <w:rPr>
          <w:noProof/>
          <w:lang w:val="de-CH" w:eastAsia="de-CH"/>
        </w:rPr>
        <w:drawing>
          <wp:inline distT="0" distB="0" distL="0" distR="0" wp14:anchorId="72D75E2D" wp14:editId="7E6E35F7">
            <wp:extent cx="3925844" cy="3604846"/>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0192" cy="3608839"/>
                    </a:xfrm>
                    <a:prstGeom prst="rect">
                      <a:avLst/>
                    </a:prstGeom>
                    <a:noFill/>
                    <a:ln>
                      <a:noFill/>
                    </a:ln>
                  </pic:spPr>
                </pic:pic>
              </a:graphicData>
            </a:graphic>
          </wp:inline>
        </w:drawing>
      </w:r>
      <w:r w:rsidR="001748B9" w:rsidRPr="00D75BAF">
        <w:rPr>
          <w:rFonts w:ascii="Verdana" w:eastAsia="Times New Roman" w:hAnsi="Verdana" w:cstheme="minorHAnsi"/>
          <w:b/>
          <w:bdr w:val="none" w:sz="0" w:space="0" w:color="auto" w:frame="1"/>
          <w:lang w:eastAsia="de-CH"/>
        </w:rPr>
        <w:br w:type="page"/>
      </w:r>
    </w:p>
    <w:p w14:paraId="64DC48B0" w14:textId="69DA8A58" w:rsidR="00A34825" w:rsidRPr="00D75BAF" w:rsidRDefault="00607CD2" w:rsidP="00A3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NUMBER OF ANIMALS IN LIVESTOCK UNITS</w:t>
      </w:r>
    </w:p>
    <w:p w14:paraId="5E50DB6E" w14:textId="541BC5D6" w:rsidR="00104AB2" w:rsidRPr="00D75BAF" w:rsidRDefault="00A34825" w:rsidP="003833B6">
      <w:pPr>
        <w:tabs>
          <w:tab w:val="left" w:pos="4253"/>
        </w:tabs>
        <w:spacing w:line="480" w:lineRule="auto"/>
        <w:jc w:val="both"/>
        <w:rPr>
          <w:rFonts w:ascii="Verdana" w:hAnsi="Verdana"/>
        </w:rPr>
      </w:pPr>
      <w:r w:rsidRPr="00D75BAF">
        <w:rPr>
          <w:rFonts w:ascii="Verdana" w:hAnsi="Verdana"/>
        </w:rPr>
        <w:t>ARIMA (1, 1, 1)</w:t>
      </w:r>
      <w:r w:rsidR="003D6E18" w:rsidRPr="00D75BAF">
        <w:rPr>
          <w:rFonts w:ascii="Verdana" w:hAnsi="Verdana"/>
        </w:rPr>
        <w:t xml:space="preserve">: </w:t>
      </w:r>
      <w:r w:rsidR="0080345B" w:rsidRPr="00D75BAF">
        <w:rPr>
          <w:rFonts w:ascii="Verdana" w:hAnsi="Verdana"/>
        </w:rPr>
        <w:t>The past data appear to have a certain trend</w:t>
      </w:r>
      <w:r w:rsidR="00A75A29" w:rsidRPr="00D75BAF">
        <w:rPr>
          <w:rFonts w:ascii="Verdana" w:hAnsi="Verdana"/>
        </w:rPr>
        <w:t xml:space="preserve"> thus we chose d=1</w:t>
      </w:r>
      <w:r w:rsidR="003D6E18" w:rsidRPr="00D75BAF">
        <w:rPr>
          <w:rFonts w:ascii="Verdana" w:hAnsi="Verdana"/>
        </w:rPr>
        <w:t xml:space="preserve">. </w:t>
      </w:r>
      <w:r w:rsidR="003860D4" w:rsidRPr="00D75BAF">
        <w:rPr>
          <w:rFonts w:ascii="Verdana" w:hAnsi="Verdana"/>
        </w:rPr>
        <w:t xml:space="preserve">By examining </w:t>
      </w:r>
      <w:r w:rsidR="00A75A29" w:rsidRPr="00D75BAF">
        <w:rPr>
          <w:rFonts w:ascii="Verdana" w:hAnsi="Verdana"/>
        </w:rPr>
        <w:t xml:space="preserve">the residuals of </w:t>
      </w:r>
      <w:r w:rsidR="003860D4" w:rsidRPr="00D75BAF">
        <w:rPr>
          <w:rFonts w:ascii="Verdana" w:hAnsi="Verdana"/>
        </w:rPr>
        <w:t>ACF and PACF plots ARIMA(1,1,1) was chosen</w:t>
      </w:r>
      <w:r w:rsidR="003833B6" w:rsidRPr="00D75BAF">
        <w:rPr>
          <w:rFonts w:ascii="Verdana" w:hAnsi="Verdana"/>
        </w:rPr>
        <w:t xml:space="preserve"> (see </w:t>
      </w:r>
      <w:r w:rsidR="003833B6" w:rsidRPr="00D75BAF">
        <w:rPr>
          <w:rFonts w:ascii="Verdana" w:hAnsi="Verdana"/>
        </w:rPr>
        <w:fldChar w:fldCharType="begin"/>
      </w:r>
      <w:r w:rsidR="003833B6" w:rsidRPr="00D75BAF">
        <w:rPr>
          <w:rFonts w:ascii="Verdana" w:hAnsi="Verdana"/>
        </w:rPr>
        <w:instrText xml:space="preserve"> REF _Ref6298506 \h </w:instrText>
      </w:r>
      <w:r w:rsidR="003833B6" w:rsidRPr="00D75BAF">
        <w:rPr>
          <w:rFonts w:ascii="Verdana" w:hAnsi="Verdana"/>
        </w:rPr>
      </w:r>
      <w:r w:rsidR="003833B6" w:rsidRPr="00D75BAF">
        <w:rPr>
          <w:rFonts w:ascii="Verdana" w:hAnsi="Verdana"/>
        </w:rPr>
        <w:fldChar w:fldCharType="separate"/>
      </w:r>
      <w:r w:rsidR="00B72744" w:rsidRPr="00D75BAF">
        <w:rPr>
          <w:rFonts w:ascii="Verdana" w:hAnsi="Verdana"/>
        </w:rPr>
        <w:t>Figure S</w:t>
      </w:r>
      <w:r w:rsidR="00B72744" w:rsidRPr="00D75BAF">
        <w:rPr>
          <w:rFonts w:ascii="Verdana" w:hAnsi="Verdana"/>
          <w:noProof/>
        </w:rPr>
        <w:t>2</w:t>
      </w:r>
      <w:r w:rsidR="003833B6" w:rsidRPr="00D75BAF">
        <w:rPr>
          <w:rFonts w:ascii="Verdana" w:hAnsi="Verdana"/>
        </w:rPr>
        <w:fldChar w:fldCharType="end"/>
      </w:r>
      <w:r w:rsidR="003833B6" w:rsidRPr="00D75BAF">
        <w:rPr>
          <w:rFonts w:ascii="Verdana" w:hAnsi="Verdana"/>
        </w:rPr>
        <w:t xml:space="preserve">). </w:t>
      </w:r>
      <w:r w:rsidR="003860D4" w:rsidRPr="00D75BAF">
        <w:rPr>
          <w:rFonts w:ascii="Verdana" w:hAnsi="Verdana"/>
        </w:rPr>
        <w:t xml:space="preserve">AIC was also examined (342.7) but tended to select more complex </w:t>
      </w:r>
      <w:r w:rsidR="003833B6" w:rsidRPr="00D75BAF">
        <w:rPr>
          <w:rFonts w:ascii="Verdana" w:hAnsi="Verdana"/>
        </w:rPr>
        <w:t xml:space="preserve">specification of the </w:t>
      </w:r>
      <w:r w:rsidR="003833B6" w:rsidRPr="00D75BAF">
        <w:rPr>
          <w:rFonts w:ascii="Verdana" w:hAnsi="Verdana"/>
          <w:iCs/>
        </w:rPr>
        <w:t>model</w:t>
      </w:r>
      <w:r w:rsidR="003833B6" w:rsidRPr="00D75BAF">
        <w:rPr>
          <w:rFonts w:ascii="Verdana" w:hAnsi="Verdana"/>
        </w:rPr>
        <w:t xml:space="preserve">, resulting to </w:t>
      </w:r>
      <w:r w:rsidR="003860D4" w:rsidRPr="00D75BAF">
        <w:rPr>
          <w:rFonts w:ascii="Verdana" w:hAnsi="Verdana"/>
        </w:rPr>
        <w:t xml:space="preserve">similar </w:t>
      </w:r>
      <w:r w:rsidR="003833B6" w:rsidRPr="00D75BAF">
        <w:rPr>
          <w:rFonts w:ascii="Verdana" w:hAnsi="Verdana"/>
        </w:rPr>
        <w:t xml:space="preserve">mean </w:t>
      </w:r>
      <w:r w:rsidR="003860D4" w:rsidRPr="00D75BAF">
        <w:rPr>
          <w:rFonts w:ascii="Verdana" w:hAnsi="Verdana"/>
        </w:rPr>
        <w:t xml:space="preserve">forecast but </w:t>
      </w:r>
      <w:r w:rsidR="003833B6" w:rsidRPr="00D75BAF">
        <w:rPr>
          <w:rFonts w:ascii="Verdana" w:hAnsi="Verdana"/>
        </w:rPr>
        <w:t xml:space="preserve">considerably </w:t>
      </w:r>
      <w:r w:rsidR="003860D4" w:rsidRPr="00D75BAF">
        <w:rPr>
          <w:rFonts w:ascii="Verdana" w:hAnsi="Verdana"/>
        </w:rPr>
        <w:t>higher uncertainties. Hence</w:t>
      </w:r>
      <w:r w:rsidR="00485D8E">
        <w:rPr>
          <w:rFonts w:ascii="Verdana" w:hAnsi="Verdana"/>
        </w:rPr>
        <w:t>,</w:t>
      </w:r>
      <w:r w:rsidR="003860D4" w:rsidRPr="00D75BAF">
        <w:rPr>
          <w:rFonts w:ascii="Verdana" w:hAnsi="Verdana"/>
        </w:rPr>
        <w:t xml:space="preserve"> we decided to use </w:t>
      </w:r>
      <w:r w:rsidR="003833B6" w:rsidRPr="00D75BAF">
        <w:rPr>
          <w:rFonts w:ascii="Verdana" w:hAnsi="Verdana"/>
        </w:rPr>
        <w:t>the</w:t>
      </w:r>
      <w:r w:rsidR="003860D4" w:rsidRPr="00D75BAF">
        <w:rPr>
          <w:rFonts w:ascii="Verdana" w:hAnsi="Verdana"/>
        </w:rPr>
        <w:t xml:space="preserve"> more parsimonious model (1,1,1)</w:t>
      </w:r>
      <w:r w:rsidR="005C55E9" w:rsidRPr="00D75BAF">
        <w:rPr>
          <w:rFonts w:ascii="Verdana" w:hAnsi="Verdana"/>
        </w:rPr>
        <w:t>.</w:t>
      </w:r>
      <w:r w:rsidR="003833B6" w:rsidRPr="00D75BAF">
        <w:rPr>
          <w:rFonts w:ascii="Verdana" w:hAnsi="Verdana"/>
        </w:rPr>
        <w:t xml:space="preserve"> </w:t>
      </w:r>
      <w:r w:rsidR="003860D4" w:rsidRPr="00D75BAF">
        <w:rPr>
          <w:rFonts w:ascii="Verdana" w:hAnsi="Verdana"/>
        </w:rPr>
        <w:t xml:space="preserve">Visual inspection of the resulting series confirmed the </w:t>
      </w:r>
      <w:r w:rsidR="005B7F9D" w:rsidRPr="00D75BAF">
        <w:rPr>
          <w:rFonts w:ascii="Verdana" w:hAnsi="Verdana"/>
        </w:rPr>
        <w:t xml:space="preserve">choice of the model to be </w:t>
      </w:r>
      <w:r w:rsidR="003833B6" w:rsidRPr="00D75BAF">
        <w:rPr>
          <w:rFonts w:ascii="Verdana" w:hAnsi="Verdana"/>
        </w:rPr>
        <w:t>a</w:t>
      </w:r>
      <w:r w:rsidR="003860D4" w:rsidRPr="00D75BAF">
        <w:rPr>
          <w:rFonts w:ascii="Verdana" w:hAnsi="Verdana"/>
        </w:rPr>
        <w:t>ppropriate</w:t>
      </w:r>
      <w:r w:rsidR="003833B6" w:rsidRPr="00D75BAF">
        <w:rPr>
          <w:rFonts w:ascii="Verdana" w:hAnsi="Verdana"/>
        </w:rPr>
        <w:t>.</w:t>
      </w:r>
    </w:p>
    <w:p w14:paraId="385E81D6" w14:textId="064EDB9A" w:rsidR="001864B6" w:rsidRPr="00D75BAF" w:rsidRDefault="001B3762" w:rsidP="00A34825">
      <w:pPr>
        <w:tabs>
          <w:tab w:val="left" w:pos="4253"/>
        </w:tabs>
        <w:spacing w:line="480" w:lineRule="auto"/>
        <w:jc w:val="both"/>
        <w:rPr>
          <w:noProof/>
          <w:lang w:eastAsia="de-CH"/>
        </w:rPr>
      </w:pPr>
      <w:r w:rsidRPr="00D75BAF">
        <w:rPr>
          <w:noProof/>
          <w:lang w:val="de-CH" w:eastAsia="de-CH"/>
        </w:rPr>
        <mc:AlternateContent>
          <mc:Choice Requires="wpg">
            <w:drawing>
              <wp:anchor distT="0" distB="0" distL="114300" distR="114300" simplePos="0" relativeHeight="251661312" behindDoc="0" locked="0" layoutInCell="1" allowOverlap="1" wp14:anchorId="5A0404FA" wp14:editId="4B249F1A">
                <wp:simplePos x="0" y="0"/>
                <wp:positionH relativeFrom="column">
                  <wp:posOffset>-342900</wp:posOffset>
                </wp:positionH>
                <wp:positionV relativeFrom="paragraph">
                  <wp:posOffset>851593</wp:posOffset>
                </wp:positionV>
                <wp:extent cx="713106" cy="470535"/>
                <wp:effectExtent l="0" t="0" r="0" b="0"/>
                <wp:wrapNone/>
                <wp:docPr id="6" name="Group 6"/>
                <wp:cNvGraphicFramePr/>
                <a:graphic xmlns:a="http://schemas.openxmlformats.org/drawingml/2006/main">
                  <a:graphicData uri="http://schemas.microsoft.com/office/word/2010/wordprocessingGroup">
                    <wpg:wgp>
                      <wpg:cNvGrpSpPr/>
                      <wpg:grpSpPr>
                        <a:xfrm rot="16200000">
                          <a:off x="0" y="0"/>
                          <a:ext cx="713106" cy="470535"/>
                          <a:chOff x="-76201" y="-159326"/>
                          <a:chExt cx="713106" cy="470535"/>
                        </a:xfrm>
                      </wpg:grpSpPr>
                      <wps:wsp>
                        <wps:cNvPr id="5" name="Rectangle 5"/>
                        <wps:cNvSpPr/>
                        <wps:spPr>
                          <a:xfrm>
                            <a:off x="0" y="0"/>
                            <a:ext cx="636905" cy="2147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76201" y="-159326"/>
                            <a:ext cx="498475" cy="470535"/>
                          </a:xfrm>
                          <a:prstGeom prst="rect">
                            <a:avLst/>
                          </a:prstGeom>
                          <a:noFill/>
                          <a:ln w="9525">
                            <a:noFill/>
                            <a:miter lim="800000"/>
                            <a:headEnd/>
                            <a:tailEnd/>
                          </a:ln>
                        </wps:spPr>
                        <wps:txbx>
                          <w:txbxContent>
                            <w:p w14:paraId="3738DA32" w14:textId="0F2DA193" w:rsidR="00E8469A" w:rsidRPr="001B3762" w:rsidRDefault="00E8469A">
                              <w:pPr>
                                <w:rPr>
                                  <w:b/>
                                </w:rPr>
                              </w:pPr>
                              <w:r w:rsidRPr="001B3762">
                                <w:rPr>
                                  <w:b/>
                                </w:rPr>
                                <w:t>LSU</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A0404FA" id="Group 6" o:spid="_x0000_s1026" style="position:absolute;left:0;text-align:left;margin-left:-27pt;margin-top:67.05pt;width:56.15pt;height:37.05pt;rotation:-90;z-index:251661312;mso-width-relative:margin;mso-height-relative:margin" coordorigin="-762,-1593" coordsize="7131,4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">
                <v:rect id="Rectangle 5" o:spid="_x0000_s1027" style="position:absolute;width:6369;height:2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" fillcolor="white [3212]" strokecolor="white [3212]" strokeweight="2pt"/>
                <v:shapetype id="_x0000_t202" coordsize="21600,21600" o:spt="202" path="m,l,21600r21600,l21600,xe">
                  <v:stroke joinstyle="miter"/>
                  <v:path gradientshapeok="t" o:connecttype="rect"/>
                </v:shapetype>
                <v:shape id="Text Box 2" o:spid="_x0000_s1028" type="#_x0000_t202" style="position:absolute;left:-762;top:-1593;width:4984;height:4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14:paraId="3738DA32" w14:textId="0F2DA193" w:rsidR="00E8469A" w:rsidRPr="001B3762" w:rsidRDefault="00E8469A">
                        <w:pPr>
                          <w:rPr>
                            <w:b/>
                          </w:rPr>
                        </w:pPr>
                        <w:r w:rsidRPr="001B3762">
                          <w:rPr>
                            <w:b/>
                          </w:rPr>
                          <w:t>LSU</w:t>
                        </w:r>
                      </w:p>
                    </w:txbxContent>
                  </v:textbox>
                </v:shape>
              </v:group>
            </w:pict>
          </mc:Fallback>
        </mc:AlternateContent>
      </w:r>
      <w:r w:rsidR="00A34825" w:rsidRPr="00D75BAF">
        <w:rPr>
          <w:noProof/>
          <w:lang w:val="de-CH" w:eastAsia="de-CH"/>
        </w:rPr>
        <w:drawing>
          <wp:inline distT="0" distB="0" distL="0" distR="0" wp14:anchorId="19B40D3D" wp14:editId="0FAAFF78">
            <wp:extent cx="4592269" cy="2880000"/>
            <wp:effectExtent l="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rotWithShape="1">
                    <a:blip r:embed="rId15"/>
                    <a:srcRect l="627" t="12891" r="4260" b="3053"/>
                    <a:stretch/>
                  </pic:blipFill>
                  <pic:spPr bwMode="auto">
                    <a:xfrm>
                      <a:off x="0" y="0"/>
                      <a:ext cx="4592269" cy="2880000"/>
                    </a:xfrm>
                    <a:prstGeom prst="rect">
                      <a:avLst/>
                    </a:prstGeom>
                    <a:ln>
                      <a:noFill/>
                    </a:ln>
                    <a:extLst>
                      <a:ext uri="{53640926-AAD7-44D8-BBD7-CCE9431645EC}">
                        <a14:shadowObscured xmlns:a14="http://schemas.microsoft.com/office/drawing/2010/main"/>
                      </a:ext>
                    </a:extLst>
                  </pic:spPr>
                </pic:pic>
              </a:graphicData>
            </a:graphic>
          </wp:inline>
        </w:drawing>
      </w:r>
      <w:r w:rsidR="001864B6" w:rsidRPr="00D75BAF">
        <w:rPr>
          <w:noProof/>
          <w:lang w:eastAsia="de-CH"/>
        </w:rPr>
        <w:br/>
      </w:r>
      <w:r w:rsidR="001864B6" w:rsidRPr="00D75BAF">
        <w:rPr>
          <w:rFonts w:ascii="Verdana" w:hAnsi="Verdana"/>
          <w:sz w:val="18"/>
          <w:szCs w:val="18"/>
        </w:rPr>
        <w:t>Figure S</w:t>
      </w:r>
      <w:r w:rsidR="001864B6" w:rsidRPr="00D75BAF">
        <w:rPr>
          <w:rFonts w:ascii="Verdana" w:hAnsi="Verdana"/>
          <w:sz w:val="18"/>
          <w:szCs w:val="18"/>
        </w:rPr>
        <w:fldChar w:fldCharType="begin"/>
      </w:r>
      <w:r w:rsidR="001864B6" w:rsidRPr="00D75BAF">
        <w:rPr>
          <w:rFonts w:ascii="Verdana" w:hAnsi="Verdana"/>
          <w:sz w:val="18"/>
          <w:szCs w:val="18"/>
        </w:rPr>
        <w:instrText xml:space="preserve"> SEQ Figure \* ARABIC </w:instrText>
      </w:r>
      <w:r w:rsidR="001864B6" w:rsidRPr="00D75BAF">
        <w:rPr>
          <w:rFonts w:ascii="Verdana" w:hAnsi="Verdana"/>
          <w:sz w:val="18"/>
          <w:szCs w:val="18"/>
        </w:rPr>
        <w:fldChar w:fldCharType="separate"/>
      </w:r>
      <w:r w:rsidR="00B72744" w:rsidRPr="00D75BAF">
        <w:rPr>
          <w:rFonts w:ascii="Verdana" w:hAnsi="Verdana"/>
          <w:noProof/>
          <w:sz w:val="18"/>
          <w:szCs w:val="18"/>
        </w:rPr>
        <w:t>1</w:t>
      </w:r>
      <w:r w:rsidR="001864B6" w:rsidRPr="00D75BAF">
        <w:rPr>
          <w:rFonts w:ascii="Verdana" w:hAnsi="Verdana"/>
          <w:sz w:val="18"/>
          <w:szCs w:val="18"/>
        </w:rPr>
        <w:fldChar w:fldCharType="end"/>
      </w:r>
      <w:r w:rsidR="001864B6" w:rsidRPr="00D75BAF">
        <w:rPr>
          <w:rFonts w:ascii="Verdana" w:hAnsi="Verdana"/>
          <w:sz w:val="18"/>
          <w:szCs w:val="18"/>
        </w:rPr>
        <w:t xml:space="preserve">: </w:t>
      </w:r>
      <w:r w:rsidR="00794CC1" w:rsidRPr="00D75BAF">
        <w:rPr>
          <w:rFonts w:ascii="Verdana" w:hAnsi="Verdana"/>
          <w:sz w:val="18"/>
          <w:szCs w:val="18"/>
        </w:rPr>
        <w:t>Number of animals (in livestock units</w:t>
      </w:r>
      <w:r w:rsidRPr="00D75BAF">
        <w:rPr>
          <w:rFonts w:ascii="Verdana" w:hAnsi="Verdana"/>
          <w:sz w:val="18"/>
          <w:szCs w:val="18"/>
        </w:rPr>
        <w:t xml:space="preserve"> LSU</w:t>
      </w:r>
      <w:r w:rsidR="00794CC1" w:rsidRPr="00D75BAF">
        <w:rPr>
          <w:rFonts w:ascii="Verdana" w:hAnsi="Verdana"/>
          <w:sz w:val="18"/>
          <w:szCs w:val="18"/>
        </w:rPr>
        <w:t>), time series forecast with ARIMA (</w:t>
      </w:r>
      <w:r w:rsidR="00015942" w:rsidRPr="00D75BAF">
        <w:rPr>
          <w:rFonts w:ascii="Verdana" w:hAnsi="Verdana"/>
          <w:sz w:val="18"/>
          <w:szCs w:val="18"/>
        </w:rPr>
        <w:t xml:space="preserve">black: past, </w:t>
      </w:r>
      <w:r w:rsidR="00794CC1" w:rsidRPr="00D75BAF">
        <w:rPr>
          <w:rFonts w:ascii="Verdana" w:hAnsi="Verdana"/>
          <w:sz w:val="18"/>
          <w:szCs w:val="18"/>
        </w:rPr>
        <w:t>green</w:t>
      </w:r>
      <w:r w:rsidR="00015942" w:rsidRPr="00D75BAF">
        <w:rPr>
          <w:rFonts w:ascii="Verdana" w:hAnsi="Verdana"/>
          <w:sz w:val="18"/>
          <w:szCs w:val="18"/>
        </w:rPr>
        <w:t>:</w:t>
      </w:r>
      <w:r w:rsidR="00794CC1" w:rsidRPr="00D75BAF">
        <w:rPr>
          <w:rFonts w:ascii="Verdana" w:hAnsi="Verdana"/>
          <w:sz w:val="18"/>
          <w:szCs w:val="18"/>
        </w:rPr>
        <w:t xml:space="preserve"> </w:t>
      </w:r>
      <w:r w:rsidR="00015942" w:rsidRPr="00D75BAF">
        <w:rPr>
          <w:rFonts w:ascii="Verdana" w:hAnsi="Verdana"/>
          <w:sz w:val="18"/>
          <w:szCs w:val="18"/>
        </w:rPr>
        <w:t>forecast,</w:t>
      </w:r>
      <w:r w:rsidR="00794CC1" w:rsidRPr="00D75BAF">
        <w:rPr>
          <w:rFonts w:ascii="Verdana" w:hAnsi="Verdana"/>
          <w:sz w:val="18"/>
          <w:szCs w:val="18"/>
        </w:rPr>
        <w:t xml:space="preserve"> dotted line</w:t>
      </w:r>
      <w:r w:rsidRPr="00D75BAF">
        <w:rPr>
          <w:rFonts w:ascii="Verdana" w:hAnsi="Verdana"/>
          <w:sz w:val="18"/>
          <w:szCs w:val="18"/>
        </w:rPr>
        <w:t>:</w:t>
      </w:r>
      <w:r w:rsidR="00794CC1" w:rsidRPr="00D75BAF">
        <w:rPr>
          <w:rFonts w:ascii="Verdana" w:hAnsi="Verdana"/>
          <w:sz w:val="18"/>
          <w:szCs w:val="18"/>
        </w:rPr>
        <w:t xml:space="preserve"> standard deviation)</w:t>
      </w:r>
    </w:p>
    <w:p w14:paraId="23C201A0" w14:textId="77777777" w:rsidR="003833B6" w:rsidRPr="00D75BAF" w:rsidRDefault="00A34825" w:rsidP="00A34825">
      <w:pPr>
        <w:tabs>
          <w:tab w:val="left" w:pos="4253"/>
        </w:tabs>
        <w:spacing w:line="480" w:lineRule="auto"/>
        <w:jc w:val="both"/>
        <w:rPr>
          <w:noProof/>
          <w:lang w:eastAsia="de-CH"/>
        </w:rPr>
      </w:pPr>
      <w:bookmarkStart w:id="5" w:name="_Ref6298370"/>
      <w:r w:rsidRPr="00D75BAF">
        <w:rPr>
          <w:noProof/>
          <w:lang w:val="de-CH" w:eastAsia="de-CH"/>
        </w:rPr>
        <w:drawing>
          <wp:inline distT="0" distB="0" distL="0" distR="0" wp14:anchorId="6D88B77F" wp14:editId="2971B714">
            <wp:extent cx="2707748" cy="1836000"/>
            <wp:effectExtent l="0" t="0" r="0" b="0"/>
            <wp:docPr id="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rotWithShape="1">
                    <a:blip r:embed="rId16"/>
                    <a:srcRect t="5435" r="4451" b="3268"/>
                    <a:stretch/>
                  </pic:blipFill>
                  <pic:spPr bwMode="auto">
                    <a:xfrm>
                      <a:off x="0" y="0"/>
                      <a:ext cx="2707748" cy="1836000"/>
                    </a:xfrm>
                    <a:prstGeom prst="rect">
                      <a:avLst/>
                    </a:prstGeom>
                    <a:ln>
                      <a:noFill/>
                    </a:ln>
                    <a:extLst>
                      <a:ext uri="{53640926-AAD7-44D8-BBD7-CCE9431645EC}">
                        <a14:shadowObscured xmlns:a14="http://schemas.microsoft.com/office/drawing/2010/main"/>
                      </a:ext>
                    </a:extLst>
                  </pic:spPr>
                </pic:pic>
              </a:graphicData>
            </a:graphic>
          </wp:inline>
        </w:drawing>
      </w:r>
      <w:r w:rsidR="002A69DF" w:rsidRPr="00D75BAF">
        <w:rPr>
          <w:noProof/>
          <w:lang w:eastAsia="de-CH"/>
        </w:rPr>
        <w:t xml:space="preserve">  </w:t>
      </w:r>
      <w:r w:rsidRPr="00D75BAF">
        <w:rPr>
          <w:noProof/>
          <w:lang w:val="de-CH" w:eastAsia="de-CH"/>
        </w:rPr>
        <w:drawing>
          <wp:inline distT="0" distB="0" distL="0" distR="0" wp14:anchorId="18349DF7" wp14:editId="566E0508">
            <wp:extent cx="2971970" cy="2052000"/>
            <wp:effectExtent l="0" t="0" r="0" b="571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7"/>
                    <a:srcRect t="4145" r="3347" b="1815"/>
                    <a:stretch/>
                  </pic:blipFill>
                  <pic:spPr bwMode="auto">
                    <a:xfrm>
                      <a:off x="0" y="0"/>
                      <a:ext cx="2971970" cy="2052000"/>
                    </a:xfrm>
                    <a:prstGeom prst="rect">
                      <a:avLst/>
                    </a:prstGeom>
                    <a:ln>
                      <a:noFill/>
                    </a:ln>
                    <a:extLst>
                      <a:ext uri="{53640926-AAD7-44D8-BBD7-CCE9431645EC}">
                        <a14:shadowObscured xmlns:a14="http://schemas.microsoft.com/office/drawing/2010/main"/>
                      </a:ext>
                    </a:extLst>
                  </pic:spPr>
                </pic:pic>
              </a:graphicData>
            </a:graphic>
          </wp:inline>
        </w:drawing>
      </w:r>
    </w:p>
    <w:p w14:paraId="3FF40B46" w14:textId="162FB919" w:rsidR="001864B6" w:rsidRPr="00D75BAF" w:rsidRDefault="00B336BC" w:rsidP="00A34825">
      <w:pPr>
        <w:tabs>
          <w:tab w:val="left" w:pos="4253"/>
        </w:tabs>
        <w:spacing w:line="480" w:lineRule="auto"/>
        <w:jc w:val="both"/>
        <w:rPr>
          <w:noProof/>
          <w:sz w:val="18"/>
          <w:szCs w:val="18"/>
          <w:lang w:eastAsia="de-CH"/>
        </w:rPr>
      </w:pPr>
      <w:bookmarkStart w:id="6" w:name="_Ref6298506"/>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2</w:t>
      </w:r>
      <w:r w:rsidRPr="00D75BAF">
        <w:rPr>
          <w:rFonts w:ascii="Verdana" w:hAnsi="Verdana"/>
          <w:sz w:val="18"/>
          <w:szCs w:val="18"/>
        </w:rPr>
        <w:fldChar w:fldCharType="end"/>
      </w:r>
      <w:bookmarkEnd w:id="5"/>
      <w:bookmarkEnd w:id="6"/>
      <w:r w:rsidRPr="00D75BAF">
        <w:rPr>
          <w:rFonts w:ascii="Verdana" w:hAnsi="Verdana"/>
          <w:sz w:val="18"/>
          <w:szCs w:val="18"/>
        </w:rPr>
        <w:t>: Number of animals (in livestock units LSU), time series forecast with ARIMA (residuals of the fitted model)</w:t>
      </w:r>
    </w:p>
    <w:p w14:paraId="3D122ECD" w14:textId="0254D7E9" w:rsidR="00C35CE0" w:rsidRPr="00D75BAF" w:rsidRDefault="00BA7F0D" w:rsidP="00C3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 xml:space="preserve">NUMBER OF HECTARES OF AGRICULTURAL </w:t>
      </w:r>
      <w:r w:rsidR="00695217" w:rsidRPr="00D75BAF">
        <w:rPr>
          <w:rFonts w:ascii="Verdana" w:eastAsia="Times New Roman" w:hAnsi="Verdana" w:cstheme="minorHAnsi"/>
          <w:b/>
          <w:bdr w:val="none" w:sz="0" w:space="0" w:color="auto" w:frame="1"/>
          <w:lang w:eastAsia="de-CH"/>
        </w:rPr>
        <w:t>AREA</w:t>
      </w:r>
    </w:p>
    <w:p w14:paraId="03CEBB6D" w14:textId="4648550D" w:rsidR="00C35CE0" w:rsidRPr="00D75BAF" w:rsidRDefault="00C35CE0" w:rsidP="00C35CE0">
      <w:pPr>
        <w:tabs>
          <w:tab w:val="left" w:pos="4253"/>
        </w:tabs>
        <w:spacing w:line="480" w:lineRule="auto"/>
        <w:jc w:val="both"/>
        <w:rPr>
          <w:rFonts w:ascii="Verdana" w:hAnsi="Verdana"/>
        </w:rPr>
      </w:pPr>
      <w:r w:rsidRPr="00D75BAF">
        <w:rPr>
          <w:rFonts w:ascii="Verdana" w:hAnsi="Verdana"/>
        </w:rPr>
        <w:t>ARIMA (1, 2, 1): The past data appear to have a trend (</w:t>
      </w:r>
      <w:r w:rsidRPr="00D75BAF">
        <w:rPr>
          <w:rFonts w:ascii="Verdana" w:hAnsi="Verdana"/>
          <w:iCs/>
        </w:rPr>
        <w:t>non</w:t>
      </w:r>
      <w:r w:rsidRPr="00D75BAF">
        <w:rPr>
          <w:rFonts w:ascii="Verdana" w:hAnsi="Verdana"/>
        </w:rPr>
        <w:t>-</w:t>
      </w:r>
      <w:r w:rsidRPr="00D75BAF">
        <w:rPr>
          <w:rFonts w:ascii="Verdana" w:hAnsi="Verdana"/>
          <w:iCs/>
        </w:rPr>
        <w:t>stationarity)</w:t>
      </w:r>
      <w:r w:rsidRPr="00D75BAF">
        <w:rPr>
          <w:rFonts w:ascii="Verdana" w:hAnsi="Verdana"/>
        </w:rPr>
        <w:t xml:space="preserve">. By examining the residual plots ARIMA(1,2,1) was chosen (see </w:t>
      </w:r>
      <w:r w:rsidRPr="00D75BAF">
        <w:rPr>
          <w:rFonts w:ascii="Verdana" w:hAnsi="Verdana"/>
        </w:rPr>
        <w:fldChar w:fldCharType="begin"/>
      </w:r>
      <w:r w:rsidRPr="00D75BAF">
        <w:rPr>
          <w:rFonts w:ascii="Verdana" w:hAnsi="Verdana"/>
        </w:rPr>
        <w:instrText xml:space="preserve"> REF _Ref6298693 \h </w:instrText>
      </w:r>
      <w:r w:rsidRPr="00D75BAF">
        <w:rPr>
          <w:rFonts w:ascii="Verdana" w:hAnsi="Verdana"/>
        </w:rPr>
      </w:r>
      <w:r w:rsidRPr="00D75BAF">
        <w:rPr>
          <w:rFonts w:ascii="Verdana" w:hAnsi="Verdana"/>
        </w:rPr>
        <w:fldChar w:fldCharType="separate"/>
      </w:r>
      <w:r w:rsidR="00B72744" w:rsidRPr="00D75BAF">
        <w:rPr>
          <w:rFonts w:ascii="Verdana" w:hAnsi="Verdana"/>
        </w:rPr>
        <w:t>Figure S</w:t>
      </w:r>
      <w:r w:rsidR="00B72744" w:rsidRPr="00D75BAF">
        <w:rPr>
          <w:rFonts w:ascii="Verdana" w:hAnsi="Verdana"/>
          <w:noProof/>
        </w:rPr>
        <w:t>4</w:t>
      </w:r>
      <w:r w:rsidRPr="00D75BAF">
        <w:rPr>
          <w:rFonts w:ascii="Verdana" w:hAnsi="Verdana"/>
        </w:rPr>
        <w:fldChar w:fldCharType="end"/>
      </w:r>
      <w:r w:rsidRPr="00D75BAF">
        <w:rPr>
          <w:rFonts w:ascii="Verdana" w:hAnsi="Verdana"/>
        </w:rPr>
        <w:t>). AIC was also calculated and confirmed these model specifications which showed the lowest value (356.7). Visual inspection of the resulting series confirmed the model to be appropriate.</w:t>
      </w:r>
    </w:p>
    <w:p w14:paraId="12D8B4BE" w14:textId="77777777" w:rsidR="00C35CE0" w:rsidRPr="00D75BAF" w:rsidRDefault="00352F11" w:rsidP="00695217">
      <w:pPr>
        <w:tabs>
          <w:tab w:val="left" w:pos="4253"/>
        </w:tabs>
        <w:spacing w:line="480" w:lineRule="auto"/>
        <w:jc w:val="both"/>
        <w:rPr>
          <w:noProof/>
          <w:lang w:eastAsia="de-CH"/>
        </w:rPr>
      </w:pPr>
      <w:bookmarkStart w:id="7" w:name="_Ref6298670"/>
      <w:r w:rsidRPr="00D75BAF">
        <w:rPr>
          <w:noProof/>
          <w:lang w:val="de-CH" w:eastAsia="de-CH"/>
        </w:rPr>
        <mc:AlternateContent>
          <mc:Choice Requires="wpg">
            <w:drawing>
              <wp:anchor distT="0" distB="0" distL="114300" distR="114300" simplePos="0" relativeHeight="251663360" behindDoc="0" locked="0" layoutInCell="1" allowOverlap="1" wp14:anchorId="2F434B85" wp14:editId="787AFD32">
                <wp:simplePos x="0" y="0"/>
                <wp:positionH relativeFrom="column">
                  <wp:posOffset>-913694</wp:posOffset>
                </wp:positionH>
                <wp:positionV relativeFrom="paragraph">
                  <wp:posOffset>672165</wp:posOffset>
                </wp:positionV>
                <wp:extent cx="1956524" cy="470535"/>
                <wp:effectExtent l="0" t="0" r="5715" b="0"/>
                <wp:wrapNone/>
                <wp:docPr id="7" name="Group 7"/>
                <wp:cNvGraphicFramePr/>
                <a:graphic xmlns:a="http://schemas.openxmlformats.org/drawingml/2006/main">
                  <a:graphicData uri="http://schemas.microsoft.com/office/word/2010/wordprocessingGroup">
                    <wpg:wgp>
                      <wpg:cNvGrpSpPr/>
                      <wpg:grpSpPr>
                        <a:xfrm rot="16200000">
                          <a:off x="0" y="0"/>
                          <a:ext cx="1956524" cy="470535"/>
                          <a:chOff x="-76170" y="-159468"/>
                          <a:chExt cx="713075" cy="470535"/>
                        </a:xfrm>
                      </wpg:grpSpPr>
                      <wps:wsp>
                        <wps:cNvPr id="9" name="Rectangle 9"/>
                        <wps:cNvSpPr/>
                        <wps:spPr>
                          <a:xfrm>
                            <a:off x="0" y="0"/>
                            <a:ext cx="636905" cy="2147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 Box 2"/>
                        <wps:cNvSpPr txBox="1">
                          <a:spLocks noChangeArrowheads="1"/>
                        </wps:cNvSpPr>
                        <wps:spPr bwMode="auto">
                          <a:xfrm>
                            <a:off x="-76170" y="-159468"/>
                            <a:ext cx="631632" cy="470535"/>
                          </a:xfrm>
                          <a:prstGeom prst="rect">
                            <a:avLst/>
                          </a:prstGeom>
                          <a:noFill/>
                          <a:ln w="9525">
                            <a:noFill/>
                            <a:miter lim="800000"/>
                            <a:headEnd/>
                            <a:tailEnd/>
                          </a:ln>
                        </wps:spPr>
                        <wps:txbx>
                          <w:txbxContent>
                            <w:p w14:paraId="17C4DDA7" w14:textId="5C2A4AF6" w:rsidR="00E8469A" w:rsidRPr="001B3762" w:rsidRDefault="00E8469A" w:rsidP="00352F11">
                              <w:pPr>
                                <w:rPr>
                                  <w:b/>
                                </w:rPr>
                              </w:pPr>
                              <w:r>
                                <w:rPr>
                                  <w:b/>
                                </w:rPr>
                                <w:t>Agricultural area (ha)</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F434B85" id="Group 7" o:spid="_x0000_s1029" style="position:absolute;left:0;text-align:left;margin-left:-71.95pt;margin-top:52.95pt;width:154.05pt;height:37.05pt;rotation:-90;z-index:251663360;mso-width-relative:margin;mso-height-relative:margin" coordorigin="-761,-1594" coordsize="7130,4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">
                <v:rect id="Rectangle 9" o:spid="_x0000_s1030" style="position:absolute;width:6369;height:2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" fillcolor="white [3212]" strokecolor="white [3212]" strokeweight="2pt"/>
                <v:shape id="Text Box 2" o:spid="_x0000_s1031" type="#_x0000_t202" style="position:absolute;left:-761;top:-1594;width:6315;height:4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7C4DDA7" w14:textId="5C2A4AF6" w:rsidR="00E8469A" w:rsidRPr="001B3762" w:rsidRDefault="00E8469A" w:rsidP="00352F11">
                        <w:pPr>
                          <w:rPr>
                            <w:b/>
                          </w:rPr>
                        </w:pPr>
                        <w:r>
                          <w:rPr>
                            <w:b/>
                          </w:rPr>
                          <w:t>Agricultural area (ha)</w:t>
                        </w:r>
                      </w:p>
                    </w:txbxContent>
                  </v:textbox>
                </v:shape>
              </v:group>
            </w:pict>
          </mc:Fallback>
        </mc:AlternateContent>
      </w:r>
      <w:r w:rsidR="00016C46" w:rsidRPr="00D75BAF">
        <w:rPr>
          <w:noProof/>
          <w:lang w:val="de-CH" w:eastAsia="de-CH"/>
        </w:rPr>
        <w:drawing>
          <wp:inline distT="0" distB="0" distL="0" distR="0" wp14:anchorId="3473B6C6" wp14:editId="2E68AB82">
            <wp:extent cx="4570228" cy="2880000"/>
            <wp:effectExtent l="0" t="0" r="1905"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18"/>
                    <a:srcRect t="10538" r="4724" b="3760"/>
                    <a:stretch/>
                  </pic:blipFill>
                  <pic:spPr bwMode="auto">
                    <a:xfrm>
                      <a:off x="0" y="0"/>
                      <a:ext cx="4570228" cy="2880000"/>
                    </a:xfrm>
                    <a:prstGeom prst="rect">
                      <a:avLst/>
                    </a:prstGeom>
                    <a:ln>
                      <a:noFill/>
                    </a:ln>
                    <a:extLst>
                      <a:ext uri="{53640926-AAD7-44D8-BBD7-CCE9431645EC}">
                        <a14:shadowObscured xmlns:a14="http://schemas.microsoft.com/office/drawing/2010/main"/>
                      </a:ext>
                    </a:extLst>
                  </pic:spPr>
                </pic:pic>
              </a:graphicData>
            </a:graphic>
          </wp:inline>
        </w:drawing>
      </w:r>
    </w:p>
    <w:p w14:paraId="72EC01A0" w14:textId="5A1E9F60" w:rsidR="00695217" w:rsidRPr="00D75BAF" w:rsidRDefault="00695217" w:rsidP="00695217">
      <w:pPr>
        <w:tabs>
          <w:tab w:val="left" w:pos="4253"/>
        </w:tabs>
        <w:spacing w:line="480" w:lineRule="auto"/>
        <w:jc w:val="both"/>
        <w:rPr>
          <w:noProof/>
          <w:sz w:val="18"/>
          <w:szCs w:val="18"/>
          <w:lang w:eastAsia="de-CH"/>
        </w:rPr>
      </w:pPr>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3</w:t>
      </w:r>
      <w:r w:rsidRPr="00D75BAF">
        <w:rPr>
          <w:rFonts w:ascii="Verdana" w:hAnsi="Verdana"/>
          <w:sz w:val="18"/>
          <w:szCs w:val="18"/>
        </w:rPr>
        <w:fldChar w:fldCharType="end"/>
      </w:r>
      <w:bookmarkEnd w:id="7"/>
      <w:r w:rsidRPr="00D75BAF">
        <w:rPr>
          <w:rFonts w:ascii="Verdana" w:hAnsi="Verdana"/>
          <w:sz w:val="18"/>
          <w:szCs w:val="18"/>
        </w:rPr>
        <w:t>: Agricultural area (in hectare), time series forecast with ARIMA (black: past, green: forecast, dotted line: standard deviation)</w:t>
      </w:r>
    </w:p>
    <w:p w14:paraId="2889FD2A" w14:textId="77777777" w:rsidR="00C35CE0" w:rsidRPr="00D75BAF" w:rsidRDefault="00016C46" w:rsidP="00A34825">
      <w:pPr>
        <w:tabs>
          <w:tab w:val="left" w:pos="4253"/>
        </w:tabs>
        <w:spacing w:line="480" w:lineRule="auto"/>
        <w:jc w:val="both"/>
        <w:rPr>
          <w:noProof/>
          <w:lang w:eastAsia="de-CH"/>
        </w:rPr>
      </w:pPr>
      <w:r w:rsidRPr="00D75BAF">
        <w:rPr>
          <w:noProof/>
          <w:lang w:val="de-CH" w:eastAsia="de-CH"/>
        </w:rPr>
        <w:drawing>
          <wp:inline distT="0" distB="0" distL="0" distR="0" wp14:anchorId="43263F6D" wp14:editId="424E193A">
            <wp:extent cx="2655202" cy="1764000"/>
            <wp:effectExtent l="0" t="0" r="0" b="8255"/>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9"/>
                    <a:srcRect t="5796" r="4627" b="3759"/>
                    <a:stretch/>
                  </pic:blipFill>
                  <pic:spPr bwMode="auto">
                    <a:xfrm>
                      <a:off x="0" y="0"/>
                      <a:ext cx="2655202" cy="1764000"/>
                    </a:xfrm>
                    <a:prstGeom prst="rect">
                      <a:avLst/>
                    </a:prstGeom>
                    <a:ln>
                      <a:noFill/>
                    </a:ln>
                    <a:extLst>
                      <a:ext uri="{53640926-AAD7-44D8-BBD7-CCE9431645EC}">
                        <a14:shadowObscured xmlns:a14="http://schemas.microsoft.com/office/drawing/2010/main"/>
                      </a:ext>
                    </a:extLst>
                  </pic:spPr>
                </pic:pic>
              </a:graphicData>
            </a:graphic>
          </wp:inline>
        </w:drawing>
      </w:r>
      <w:r w:rsidRPr="00D75BAF">
        <w:rPr>
          <w:noProof/>
          <w:lang w:eastAsia="de-CH"/>
        </w:rPr>
        <w:t xml:space="preserve"> </w:t>
      </w:r>
      <w:r w:rsidRPr="00D75BAF">
        <w:rPr>
          <w:noProof/>
          <w:lang w:val="de-CH" w:eastAsia="de-CH"/>
        </w:rPr>
        <w:drawing>
          <wp:inline distT="0" distB="0" distL="0" distR="0" wp14:anchorId="1207308E" wp14:editId="0C3D50CE">
            <wp:extent cx="3051003" cy="2052000"/>
            <wp:effectExtent l="0" t="0" r="0" b="5715"/>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20"/>
                    <a:srcRect t="5006" r="3601" b="2448"/>
                    <a:stretch/>
                  </pic:blipFill>
                  <pic:spPr bwMode="auto">
                    <a:xfrm>
                      <a:off x="0" y="0"/>
                      <a:ext cx="3051003" cy="2052000"/>
                    </a:xfrm>
                    <a:prstGeom prst="rect">
                      <a:avLst/>
                    </a:prstGeom>
                    <a:ln>
                      <a:noFill/>
                    </a:ln>
                    <a:extLst>
                      <a:ext uri="{53640926-AAD7-44D8-BBD7-CCE9431645EC}">
                        <a14:shadowObscured xmlns:a14="http://schemas.microsoft.com/office/drawing/2010/main"/>
                      </a:ext>
                    </a:extLst>
                  </pic:spPr>
                </pic:pic>
              </a:graphicData>
            </a:graphic>
          </wp:inline>
        </w:drawing>
      </w:r>
    </w:p>
    <w:p w14:paraId="493D7AFE" w14:textId="3CCC5F2D" w:rsidR="00016C46" w:rsidRPr="00D75BAF" w:rsidRDefault="002A69DF" w:rsidP="00A34825">
      <w:pPr>
        <w:tabs>
          <w:tab w:val="left" w:pos="4253"/>
        </w:tabs>
        <w:spacing w:line="480" w:lineRule="auto"/>
        <w:jc w:val="both"/>
        <w:rPr>
          <w:noProof/>
          <w:sz w:val="18"/>
          <w:szCs w:val="18"/>
          <w:lang w:eastAsia="de-CH"/>
        </w:rPr>
      </w:pPr>
      <w:bookmarkStart w:id="8" w:name="_Ref6298693"/>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4</w:t>
      </w:r>
      <w:r w:rsidRPr="00D75BAF">
        <w:rPr>
          <w:rFonts w:ascii="Verdana" w:hAnsi="Verdana"/>
          <w:sz w:val="18"/>
          <w:szCs w:val="18"/>
        </w:rPr>
        <w:fldChar w:fldCharType="end"/>
      </w:r>
      <w:bookmarkEnd w:id="8"/>
      <w:r w:rsidRPr="00D75BAF">
        <w:rPr>
          <w:rFonts w:ascii="Verdana" w:hAnsi="Verdana"/>
          <w:sz w:val="18"/>
          <w:szCs w:val="18"/>
        </w:rPr>
        <w:t>: Agricultural area (in hectare), time series forecast with ARIMA (residuals of the fitted model)</w:t>
      </w:r>
    </w:p>
    <w:p w14:paraId="75B79670" w14:textId="77777777" w:rsidR="001748B9" w:rsidRPr="00D75BAF" w:rsidRDefault="001748B9">
      <w:pPr>
        <w:spacing w:before="0"/>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br w:type="page"/>
      </w:r>
    </w:p>
    <w:p w14:paraId="2BA6671E" w14:textId="13F9EAF6" w:rsidR="000A6FF4" w:rsidRPr="00D75BAF" w:rsidRDefault="000A6FF4" w:rsidP="000A6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POPULATION IN NUMBER OF INHABITANTS</w:t>
      </w:r>
    </w:p>
    <w:p w14:paraId="063AB7D1" w14:textId="2FB505F1" w:rsidR="00C35CE0" w:rsidRPr="00D75BAF" w:rsidRDefault="00C35CE0" w:rsidP="00414DAE">
      <w:pPr>
        <w:tabs>
          <w:tab w:val="left" w:pos="4253"/>
        </w:tabs>
        <w:spacing w:line="480" w:lineRule="auto"/>
        <w:jc w:val="both"/>
        <w:rPr>
          <w:rFonts w:ascii="Verdana" w:hAnsi="Verdana"/>
        </w:rPr>
      </w:pPr>
      <w:r w:rsidRPr="00D75BAF">
        <w:rPr>
          <w:rFonts w:ascii="Verdana" w:hAnsi="Verdana"/>
        </w:rPr>
        <w:t xml:space="preserve">ARIMA (2, 1, 1): The past data appear to have a </w:t>
      </w:r>
      <w:r w:rsidR="00DD2116" w:rsidRPr="00D75BAF">
        <w:rPr>
          <w:rFonts w:ascii="Verdana" w:hAnsi="Verdana"/>
        </w:rPr>
        <w:t>clear</w:t>
      </w:r>
      <w:r w:rsidRPr="00D75BAF">
        <w:rPr>
          <w:rFonts w:ascii="Verdana" w:hAnsi="Verdana"/>
        </w:rPr>
        <w:t xml:space="preserve"> trend</w:t>
      </w:r>
      <w:r w:rsidR="00DD2116" w:rsidRPr="00D75BAF">
        <w:rPr>
          <w:rFonts w:ascii="Verdana" w:hAnsi="Verdana"/>
        </w:rPr>
        <w:t>.</w:t>
      </w:r>
      <w:r w:rsidRPr="00D75BAF">
        <w:rPr>
          <w:rFonts w:ascii="Verdana" w:hAnsi="Verdana"/>
        </w:rPr>
        <w:t xml:space="preserve"> By examining </w:t>
      </w:r>
      <w:r w:rsidR="00DD2116" w:rsidRPr="00D75BAF">
        <w:rPr>
          <w:rFonts w:ascii="Verdana" w:hAnsi="Verdana"/>
        </w:rPr>
        <w:t>the residuals from ACF and PACF</w:t>
      </w:r>
      <w:r w:rsidRPr="00D75BAF">
        <w:rPr>
          <w:rFonts w:ascii="Verdana" w:hAnsi="Verdana"/>
        </w:rPr>
        <w:t xml:space="preserve"> ARIMA(</w:t>
      </w:r>
      <w:r w:rsidR="00DD2116" w:rsidRPr="00D75BAF">
        <w:rPr>
          <w:rFonts w:ascii="Verdana" w:hAnsi="Verdana"/>
        </w:rPr>
        <w:t>2</w:t>
      </w:r>
      <w:r w:rsidRPr="00D75BAF">
        <w:rPr>
          <w:rFonts w:ascii="Verdana" w:hAnsi="Verdana"/>
        </w:rPr>
        <w:t>,1,1) was chosen (see</w:t>
      </w:r>
      <w:r w:rsidR="00DD2116" w:rsidRPr="00D75BAF">
        <w:rPr>
          <w:rFonts w:ascii="Verdana" w:hAnsi="Verdana"/>
        </w:rPr>
        <w:t xml:space="preserve"> </w:t>
      </w:r>
      <w:r w:rsidR="00DD2116" w:rsidRPr="00D75BAF">
        <w:rPr>
          <w:rFonts w:ascii="Verdana" w:hAnsi="Verdana"/>
        </w:rPr>
        <w:fldChar w:fldCharType="begin"/>
      </w:r>
      <w:r w:rsidR="00DD2116" w:rsidRPr="00D75BAF">
        <w:rPr>
          <w:rFonts w:ascii="Verdana" w:hAnsi="Verdana"/>
        </w:rPr>
        <w:instrText xml:space="preserve"> REF _Ref6299432 \h </w:instrText>
      </w:r>
      <w:r w:rsidR="00DD2116" w:rsidRPr="00D75BAF">
        <w:rPr>
          <w:rFonts w:ascii="Verdana" w:hAnsi="Verdana"/>
        </w:rPr>
      </w:r>
      <w:r w:rsidR="00DD2116" w:rsidRPr="00D75BAF">
        <w:rPr>
          <w:rFonts w:ascii="Verdana" w:hAnsi="Verdana"/>
        </w:rPr>
        <w:fldChar w:fldCharType="separate"/>
      </w:r>
      <w:r w:rsidR="00B72744" w:rsidRPr="00D75BAF">
        <w:rPr>
          <w:rFonts w:ascii="Verdana" w:hAnsi="Verdana"/>
        </w:rPr>
        <w:t>Figure S</w:t>
      </w:r>
      <w:r w:rsidR="00B72744" w:rsidRPr="00D75BAF">
        <w:rPr>
          <w:rFonts w:ascii="Verdana" w:hAnsi="Verdana"/>
          <w:noProof/>
        </w:rPr>
        <w:t>6</w:t>
      </w:r>
      <w:r w:rsidR="00DD2116" w:rsidRPr="00D75BAF">
        <w:rPr>
          <w:rFonts w:ascii="Verdana" w:hAnsi="Verdana"/>
        </w:rPr>
        <w:fldChar w:fldCharType="end"/>
      </w:r>
      <w:r w:rsidRPr="00D75BAF">
        <w:rPr>
          <w:rFonts w:ascii="Verdana" w:hAnsi="Verdana"/>
        </w:rPr>
        <w:t xml:space="preserve">). </w:t>
      </w:r>
      <w:r w:rsidR="00DD2116" w:rsidRPr="00D75BAF">
        <w:rPr>
          <w:rFonts w:ascii="Verdana" w:hAnsi="Verdana"/>
        </w:rPr>
        <w:t xml:space="preserve">These specifications </w:t>
      </w:r>
      <w:r w:rsidR="00DD2116" w:rsidRPr="00D75BAF">
        <w:rPr>
          <w:rFonts w:ascii="Verdana" w:hAnsi="Verdana"/>
          <w:noProof/>
        </w:rPr>
        <w:t>gave the second lowest AIC from the different models tested</w:t>
      </w:r>
      <w:r w:rsidR="00DD2116" w:rsidRPr="00D75BAF">
        <w:rPr>
          <w:rFonts w:ascii="Verdana" w:hAnsi="Verdana"/>
        </w:rPr>
        <w:t xml:space="preserve"> (preferring a</w:t>
      </w:r>
      <w:r w:rsidRPr="00D75BAF">
        <w:rPr>
          <w:rFonts w:ascii="Verdana" w:hAnsi="Verdana"/>
        </w:rPr>
        <w:t xml:space="preserve"> more complex </w:t>
      </w:r>
      <w:r w:rsidRPr="00D75BAF">
        <w:rPr>
          <w:rFonts w:ascii="Verdana" w:hAnsi="Verdana"/>
          <w:iCs/>
        </w:rPr>
        <w:t>model</w:t>
      </w:r>
      <w:r w:rsidR="00DD2116" w:rsidRPr="00D75BAF">
        <w:rPr>
          <w:rFonts w:ascii="Verdana" w:hAnsi="Verdana"/>
        </w:rPr>
        <w:t>)</w:t>
      </w:r>
      <w:r w:rsidRPr="00D75BAF">
        <w:rPr>
          <w:rFonts w:ascii="Verdana" w:hAnsi="Verdana"/>
        </w:rPr>
        <w:t>. H</w:t>
      </w:r>
      <w:r w:rsidR="00DD2116" w:rsidRPr="00D75BAF">
        <w:rPr>
          <w:rFonts w:ascii="Verdana" w:hAnsi="Verdana"/>
        </w:rPr>
        <w:t>owever</w:t>
      </w:r>
      <w:r w:rsidRPr="00D75BAF">
        <w:rPr>
          <w:rFonts w:ascii="Verdana" w:hAnsi="Verdana"/>
        </w:rPr>
        <w:t xml:space="preserve"> we decided to use the more parsimonious model (</w:t>
      </w:r>
      <w:r w:rsidR="00DD2116" w:rsidRPr="00D75BAF">
        <w:rPr>
          <w:rFonts w:ascii="Verdana" w:hAnsi="Verdana"/>
        </w:rPr>
        <w:t>2</w:t>
      </w:r>
      <w:r w:rsidRPr="00D75BAF">
        <w:rPr>
          <w:rFonts w:ascii="Verdana" w:hAnsi="Verdana"/>
        </w:rPr>
        <w:t>,1,1)</w:t>
      </w:r>
      <w:r w:rsidR="00DD2116" w:rsidRPr="00D75BAF">
        <w:rPr>
          <w:rFonts w:ascii="Verdana" w:hAnsi="Verdana"/>
        </w:rPr>
        <w:t>, with estimations closer to the literature</w:t>
      </w:r>
      <w:r w:rsidR="00791674" w:rsidRPr="00D75BAF">
        <w:rPr>
          <w:rFonts w:ascii="Verdana" w:hAnsi="Verdana"/>
        </w:rPr>
        <w:t xml:space="preserve"> </w:t>
      </w:r>
      <w:r w:rsidR="00791674" w:rsidRPr="00D75BAF">
        <w:rPr>
          <w:rFonts w:ascii="Verdana" w:hAnsi="Verdana"/>
        </w:rPr>
        <w:fldChar w:fldCharType="begin"/>
      </w:r>
      <w:r w:rsidR="00BC6464" w:rsidRPr="00D75BAF">
        <w:rPr>
          <w:rFonts w:ascii="Verdana" w:hAnsi="Verdana"/>
        </w:rPr>
        <w:instrText xml:space="preserve"> ADDIN EN.CITE &lt;EndNote&gt;&lt;Cite&gt;&lt;Author&gt;BFS&lt;/Author&gt;&lt;Year&gt;2016&lt;/Year&gt;&lt;RecNum&gt;345&lt;/RecNum&gt;&lt;DisplayText&gt;[19]&lt;/DisplayText&gt;&lt;record&gt;&lt;rec-number&gt;345&lt;/rec-number&gt;&lt;foreign-keys&gt;&lt;key app="EN" db-id="9trv0rpzqv5fs8etp9apdx9r0t95erdteare" timestamp="1513332826"&gt;345&lt;/key&gt;&lt;/foreign-keys&gt;&lt;ref-type name="Report"&gt;27&lt;/ref-type&gt;&lt;contributors&gt;&lt;authors&gt;&lt;author&gt;BFS&lt;/author&gt;&lt;/authors&gt;&lt;/contributors&gt;&lt;titles&gt;&lt;title&gt;Szenarien zur Bevölkerungsentwicklung der Kantone der Schweiz 2015-2045&lt;/title&gt;&lt;/titles&gt;&lt;pages&gt;7&lt;/pages&gt;&lt;dates&gt;&lt;year&gt;2016&lt;/year&gt;&lt;/dates&gt;&lt;urls&gt;&lt;related-urls&gt;&lt;url&gt;https://www.bfs.admin.ch/bfs/de/home/statistiken/kataloge-datenbanken/medienmitteilungen.assetdetail.40822.html&lt;/url&gt;&lt;/related-urls&gt;&lt;/urls&gt;&lt;/record&gt;&lt;/Cite&gt;&lt;/EndNote&gt;</w:instrText>
      </w:r>
      <w:r w:rsidR="00791674" w:rsidRPr="00D75BAF">
        <w:rPr>
          <w:rFonts w:ascii="Verdana" w:hAnsi="Verdana"/>
        </w:rPr>
        <w:fldChar w:fldCharType="separate"/>
      </w:r>
      <w:r w:rsidR="00BC6464" w:rsidRPr="00D75BAF">
        <w:rPr>
          <w:rFonts w:ascii="Verdana" w:hAnsi="Verdana"/>
          <w:noProof/>
        </w:rPr>
        <w:t>[19]</w:t>
      </w:r>
      <w:r w:rsidR="00791674" w:rsidRPr="00D75BAF">
        <w:rPr>
          <w:rFonts w:ascii="Verdana" w:hAnsi="Verdana"/>
        </w:rPr>
        <w:fldChar w:fldCharType="end"/>
      </w:r>
      <w:r w:rsidRPr="00D75BAF">
        <w:rPr>
          <w:rFonts w:ascii="Verdana" w:hAnsi="Verdana"/>
        </w:rPr>
        <w:t>. Visual inspection of the resulting series confirmed the choice of the model to be appropriate.</w:t>
      </w:r>
      <w:r w:rsidR="00DD2116" w:rsidRPr="00D75BAF">
        <w:rPr>
          <w:rFonts w:ascii="Verdana" w:hAnsi="Verdana"/>
        </w:rPr>
        <w:t xml:space="preserve"> </w:t>
      </w:r>
    </w:p>
    <w:p w14:paraId="790FD621" w14:textId="77777777" w:rsidR="00DD2116" w:rsidRPr="00D75BAF" w:rsidRDefault="00B07B81" w:rsidP="00695217">
      <w:pPr>
        <w:tabs>
          <w:tab w:val="left" w:pos="4253"/>
        </w:tabs>
        <w:spacing w:line="480" w:lineRule="auto"/>
        <w:jc w:val="both"/>
        <w:rPr>
          <w:noProof/>
          <w:lang w:eastAsia="de-CH"/>
        </w:rPr>
      </w:pPr>
      <w:r w:rsidRPr="00D75BAF">
        <w:rPr>
          <w:noProof/>
          <w:lang w:val="de-CH" w:eastAsia="de-CH"/>
        </w:rPr>
        <mc:AlternateContent>
          <mc:Choice Requires="wpg">
            <w:drawing>
              <wp:anchor distT="0" distB="0" distL="114300" distR="114300" simplePos="0" relativeHeight="251669504" behindDoc="0" locked="0" layoutInCell="1" allowOverlap="1" wp14:anchorId="67D37AC0" wp14:editId="1F96D397">
                <wp:simplePos x="0" y="0"/>
                <wp:positionH relativeFrom="column">
                  <wp:posOffset>-959666</wp:posOffset>
                </wp:positionH>
                <wp:positionV relativeFrom="paragraph">
                  <wp:posOffset>1040130</wp:posOffset>
                </wp:positionV>
                <wp:extent cx="1956435" cy="470535"/>
                <wp:effectExtent l="0" t="0" r="5715" b="0"/>
                <wp:wrapNone/>
                <wp:docPr id="18" name="Group 18"/>
                <wp:cNvGraphicFramePr/>
                <a:graphic xmlns:a="http://schemas.openxmlformats.org/drawingml/2006/main">
                  <a:graphicData uri="http://schemas.microsoft.com/office/word/2010/wordprocessingGroup">
                    <wpg:wgp>
                      <wpg:cNvGrpSpPr/>
                      <wpg:grpSpPr>
                        <a:xfrm rot="16200000">
                          <a:off x="0" y="0"/>
                          <a:ext cx="1956435" cy="470535"/>
                          <a:chOff x="-76170" y="-126810"/>
                          <a:chExt cx="713075" cy="470535"/>
                        </a:xfrm>
                      </wpg:grpSpPr>
                      <wps:wsp>
                        <wps:cNvPr id="19" name="Rectangle 19"/>
                        <wps:cNvSpPr/>
                        <wps:spPr>
                          <a:xfrm>
                            <a:off x="0" y="0"/>
                            <a:ext cx="636905" cy="2147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
                        <wps:cNvSpPr txBox="1">
                          <a:spLocks noChangeArrowheads="1"/>
                        </wps:cNvSpPr>
                        <wps:spPr bwMode="auto">
                          <a:xfrm>
                            <a:off x="-76170" y="-126810"/>
                            <a:ext cx="631632" cy="470535"/>
                          </a:xfrm>
                          <a:prstGeom prst="rect">
                            <a:avLst/>
                          </a:prstGeom>
                          <a:noFill/>
                          <a:ln w="9525">
                            <a:noFill/>
                            <a:miter lim="800000"/>
                            <a:headEnd/>
                            <a:tailEnd/>
                          </a:ln>
                        </wps:spPr>
                        <wps:txbx>
                          <w:txbxContent>
                            <w:p w14:paraId="7185BA15" w14:textId="5E5EC493" w:rsidR="00E8469A" w:rsidRPr="00B07B81" w:rsidRDefault="00E8469A" w:rsidP="00B07B81">
                              <w:pPr>
                                <w:rPr>
                                  <w:b/>
                                  <w:lang w:val="de-CH"/>
                                </w:rPr>
                              </w:pPr>
                              <w:r>
                                <w:rPr>
                                  <w:b/>
                                  <w:lang w:val="de-CH"/>
                                </w:rPr>
                                <w:t>Number of inhabitants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D37AC0" id="Group 18" o:spid="_x0000_s1032" style="position:absolute;left:0;text-align:left;margin-left:-75.55pt;margin-top:81.9pt;width:154.05pt;height:37.05pt;rotation:-90;z-index:251669504;mso-width-relative:margin;mso-height-relative:margin" coordorigin="-761,-1268" coordsize="7130,4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">
                <v:rect id="Rectangle 19" o:spid="_x0000_s1033" style="position:absolute;width:6369;height:2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" fillcolor="white [3212]" strokecolor="white [3212]" strokeweight="2pt"/>
                <v:shape id="Text Box 2" o:spid="_x0000_s1034" type="#_x0000_t202" style="position:absolute;left:-761;top:-1268;width:6315;height:4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7185BA15" w14:textId="5E5EC493" w:rsidR="00E8469A" w:rsidRPr="00B07B81" w:rsidRDefault="00E8469A" w:rsidP="00B07B81">
                        <w:pPr>
                          <w:rPr>
                            <w:b/>
                            <w:lang w:val="de-CH"/>
                          </w:rPr>
                        </w:pPr>
                        <w:r>
                          <w:rPr>
                            <w:b/>
                            <w:lang w:val="de-CH"/>
                          </w:rPr>
                          <w:t>Number of inhabitants</w:t>
                        </w:r>
                      </w:p>
                    </w:txbxContent>
                  </v:textbox>
                </v:shape>
              </v:group>
            </w:pict>
          </mc:Fallback>
        </mc:AlternateContent>
      </w:r>
      <w:r w:rsidR="001C4DE3" w:rsidRPr="00D75BAF">
        <w:rPr>
          <w:noProof/>
          <w:lang w:val="de-CH" w:eastAsia="de-CH"/>
        </w:rPr>
        <w:drawing>
          <wp:inline distT="0" distB="0" distL="0" distR="0" wp14:anchorId="73321E91" wp14:editId="5B426934">
            <wp:extent cx="4501513" cy="2880000"/>
            <wp:effectExtent l="0" t="0" r="0" b="0"/>
            <wp:docPr id="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21"/>
                    <a:srcRect t="10635" r="4288" b="3074"/>
                    <a:stretch/>
                  </pic:blipFill>
                  <pic:spPr bwMode="auto">
                    <a:xfrm>
                      <a:off x="0" y="0"/>
                      <a:ext cx="4501513" cy="2880000"/>
                    </a:xfrm>
                    <a:prstGeom prst="rect">
                      <a:avLst/>
                    </a:prstGeom>
                    <a:ln>
                      <a:noFill/>
                    </a:ln>
                    <a:extLst>
                      <a:ext uri="{53640926-AAD7-44D8-BBD7-CCE9431645EC}">
                        <a14:shadowObscured xmlns:a14="http://schemas.microsoft.com/office/drawing/2010/main"/>
                      </a:ext>
                    </a:extLst>
                  </pic:spPr>
                </pic:pic>
              </a:graphicData>
            </a:graphic>
          </wp:inline>
        </w:drawing>
      </w:r>
    </w:p>
    <w:p w14:paraId="52E8AA45" w14:textId="4C118118" w:rsidR="00695217" w:rsidRPr="00D75BAF" w:rsidRDefault="00695217" w:rsidP="000A6FF4">
      <w:pPr>
        <w:tabs>
          <w:tab w:val="left" w:pos="4253"/>
        </w:tabs>
        <w:spacing w:line="480" w:lineRule="auto"/>
        <w:jc w:val="both"/>
        <w:rPr>
          <w:noProof/>
          <w:sz w:val="18"/>
          <w:szCs w:val="18"/>
          <w:lang w:eastAsia="de-CH"/>
        </w:rPr>
      </w:pPr>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5</w:t>
      </w:r>
      <w:r w:rsidRPr="00D75BAF">
        <w:rPr>
          <w:rFonts w:ascii="Verdana" w:hAnsi="Verdana"/>
          <w:sz w:val="18"/>
          <w:szCs w:val="18"/>
        </w:rPr>
        <w:fldChar w:fldCharType="end"/>
      </w:r>
      <w:r w:rsidRPr="00D75BAF">
        <w:rPr>
          <w:rFonts w:ascii="Verdana" w:hAnsi="Verdana"/>
          <w:sz w:val="18"/>
          <w:szCs w:val="18"/>
        </w:rPr>
        <w:t>: Population (in number of inhabitants), time series forecast with ARIMA (black: past, green: forecast, dotted line: standard deviation)</w:t>
      </w:r>
    </w:p>
    <w:p w14:paraId="17FF2A1C" w14:textId="77777777" w:rsidR="00DD2116" w:rsidRPr="00D75BAF" w:rsidRDefault="001C4DE3" w:rsidP="000A6FF4">
      <w:pPr>
        <w:tabs>
          <w:tab w:val="left" w:pos="4253"/>
        </w:tabs>
        <w:spacing w:line="480" w:lineRule="auto"/>
        <w:jc w:val="both"/>
        <w:rPr>
          <w:noProof/>
          <w:lang w:eastAsia="de-CH"/>
        </w:rPr>
      </w:pPr>
      <w:r w:rsidRPr="00D75BAF">
        <w:rPr>
          <w:noProof/>
          <w:lang w:val="de-CH" w:eastAsia="de-CH"/>
        </w:rPr>
        <w:drawing>
          <wp:inline distT="0" distB="0" distL="0" distR="0" wp14:anchorId="761A1D8F" wp14:editId="32E6A07E">
            <wp:extent cx="2687941" cy="1836000"/>
            <wp:effectExtent l="0" t="0" r="0" b="0"/>
            <wp:docPr id="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rotWithShape="1">
                    <a:blip r:embed="rId22"/>
                    <a:srcRect t="4797" r="4376" b="3162"/>
                    <a:stretch/>
                  </pic:blipFill>
                  <pic:spPr bwMode="auto">
                    <a:xfrm>
                      <a:off x="0" y="0"/>
                      <a:ext cx="2687941" cy="1836000"/>
                    </a:xfrm>
                    <a:prstGeom prst="rect">
                      <a:avLst/>
                    </a:prstGeom>
                    <a:ln>
                      <a:noFill/>
                    </a:ln>
                    <a:extLst>
                      <a:ext uri="{53640926-AAD7-44D8-BBD7-CCE9431645EC}">
                        <a14:shadowObscured xmlns:a14="http://schemas.microsoft.com/office/drawing/2010/main"/>
                      </a:ext>
                    </a:extLst>
                  </pic:spPr>
                </pic:pic>
              </a:graphicData>
            </a:graphic>
          </wp:inline>
        </w:drawing>
      </w:r>
      <w:r w:rsidRPr="00D75BAF">
        <w:rPr>
          <w:noProof/>
          <w:lang w:eastAsia="de-CH"/>
        </w:rPr>
        <w:t xml:space="preserve"> </w:t>
      </w:r>
      <w:r w:rsidR="002A69DF" w:rsidRPr="00D75BAF">
        <w:rPr>
          <w:noProof/>
          <w:lang w:eastAsia="de-CH"/>
        </w:rPr>
        <w:t xml:space="preserve"> </w:t>
      </w:r>
      <w:r w:rsidRPr="00D75BAF">
        <w:rPr>
          <w:noProof/>
          <w:lang w:val="de-CH" w:eastAsia="de-CH"/>
        </w:rPr>
        <w:drawing>
          <wp:inline distT="0" distB="0" distL="0" distR="0" wp14:anchorId="37B677C5" wp14:editId="7C711374">
            <wp:extent cx="2997489" cy="2052000"/>
            <wp:effectExtent l="0" t="0" r="0" b="5715"/>
            <wp:docPr id="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rotWithShape="1">
                    <a:blip r:embed="rId23"/>
                    <a:srcRect t="4134" r="3200" b="2485"/>
                    <a:stretch/>
                  </pic:blipFill>
                  <pic:spPr bwMode="auto">
                    <a:xfrm>
                      <a:off x="0" y="0"/>
                      <a:ext cx="2997489" cy="2052000"/>
                    </a:xfrm>
                    <a:prstGeom prst="rect">
                      <a:avLst/>
                    </a:prstGeom>
                    <a:ln>
                      <a:noFill/>
                    </a:ln>
                    <a:extLst>
                      <a:ext uri="{53640926-AAD7-44D8-BBD7-CCE9431645EC}">
                        <a14:shadowObscured xmlns:a14="http://schemas.microsoft.com/office/drawing/2010/main"/>
                      </a:ext>
                    </a:extLst>
                  </pic:spPr>
                </pic:pic>
              </a:graphicData>
            </a:graphic>
          </wp:inline>
        </w:drawing>
      </w:r>
    </w:p>
    <w:p w14:paraId="1E594339" w14:textId="6FD02071" w:rsidR="000A6FF4" w:rsidRPr="00D75BAF" w:rsidRDefault="002A69DF" w:rsidP="000A6FF4">
      <w:pPr>
        <w:tabs>
          <w:tab w:val="left" w:pos="4253"/>
        </w:tabs>
        <w:spacing w:line="480" w:lineRule="auto"/>
        <w:jc w:val="both"/>
        <w:rPr>
          <w:rFonts w:ascii="Verdana" w:hAnsi="Verdana"/>
          <w:noProof/>
          <w:sz w:val="18"/>
          <w:szCs w:val="18"/>
        </w:rPr>
      </w:pPr>
      <w:bookmarkStart w:id="9" w:name="_Ref6299432"/>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6</w:t>
      </w:r>
      <w:r w:rsidRPr="00D75BAF">
        <w:rPr>
          <w:rFonts w:ascii="Verdana" w:hAnsi="Verdana"/>
          <w:sz w:val="18"/>
          <w:szCs w:val="18"/>
        </w:rPr>
        <w:fldChar w:fldCharType="end"/>
      </w:r>
      <w:bookmarkEnd w:id="9"/>
      <w:r w:rsidRPr="00D75BAF">
        <w:rPr>
          <w:rFonts w:ascii="Verdana" w:hAnsi="Verdana"/>
          <w:sz w:val="18"/>
          <w:szCs w:val="18"/>
        </w:rPr>
        <w:t>: Population (in number of inhabitants), time series forecast with ARIMA (residuals of the fitted model)</w:t>
      </w:r>
    </w:p>
    <w:p w14:paraId="69A33830" w14:textId="68A341BA" w:rsidR="000A6FF4" w:rsidRPr="00D75BAF" w:rsidRDefault="000A6FF4" w:rsidP="000A6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GDP PER CAPITA IN CHF</w:t>
      </w:r>
    </w:p>
    <w:p w14:paraId="391FDDFE" w14:textId="68443C3A" w:rsidR="007B6C64" w:rsidRPr="00D75BAF" w:rsidRDefault="007B6C64" w:rsidP="000A6FF4">
      <w:pPr>
        <w:tabs>
          <w:tab w:val="left" w:pos="4253"/>
        </w:tabs>
        <w:spacing w:line="480" w:lineRule="auto"/>
        <w:jc w:val="both"/>
        <w:rPr>
          <w:rFonts w:ascii="Verdana" w:hAnsi="Verdana"/>
        </w:rPr>
      </w:pPr>
      <w:r w:rsidRPr="00D75BAF">
        <w:rPr>
          <w:rFonts w:ascii="Verdana" w:hAnsi="Verdana"/>
        </w:rPr>
        <w:t>ARIMA (1, 2, 1): The past data appear to have a trend (</w:t>
      </w:r>
      <w:r w:rsidRPr="00D75BAF">
        <w:rPr>
          <w:rFonts w:ascii="Verdana" w:hAnsi="Verdana"/>
          <w:iCs/>
        </w:rPr>
        <w:t>non</w:t>
      </w:r>
      <w:r w:rsidRPr="00D75BAF">
        <w:rPr>
          <w:rFonts w:ascii="Verdana" w:hAnsi="Verdana"/>
        </w:rPr>
        <w:t>-</w:t>
      </w:r>
      <w:r w:rsidRPr="00D75BAF">
        <w:rPr>
          <w:rFonts w:ascii="Verdana" w:hAnsi="Verdana"/>
          <w:iCs/>
        </w:rPr>
        <w:t>stationarity)</w:t>
      </w:r>
      <w:r w:rsidRPr="00D75BAF">
        <w:rPr>
          <w:rFonts w:ascii="Verdana" w:hAnsi="Verdana"/>
        </w:rPr>
        <w:t xml:space="preserve">. By examining the residual plots ARIMA(1,2,1) was chosen (see </w:t>
      </w:r>
      <w:r w:rsidRPr="00D75BAF">
        <w:rPr>
          <w:rFonts w:ascii="Verdana" w:hAnsi="Verdana"/>
        </w:rPr>
        <w:fldChar w:fldCharType="begin"/>
      </w:r>
      <w:r w:rsidRPr="00D75BAF">
        <w:rPr>
          <w:rFonts w:ascii="Verdana" w:hAnsi="Verdana"/>
        </w:rPr>
        <w:instrText xml:space="preserve"> REF _Ref6299496 \h </w:instrText>
      </w:r>
      <w:r w:rsidRPr="00D75BAF">
        <w:rPr>
          <w:rFonts w:ascii="Verdana" w:hAnsi="Verdana"/>
        </w:rPr>
      </w:r>
      <w:r w:rsidRPr="00D75BAF">
        <w:rPr>
          <w:rFonts w:ascii="Verdana" w:hAnsi="Verdana"/>
        </w:rPr>
        <w:fldChar w:fldCharType="separate"/>
      </w:r>
      <w:r w:rsidR="00B72744" w:rsidRPr="00D75BAF">
        <w:rPr>
          <w:rFonts w:ascii="Verdana" w:hAnsi="Verdana"/>
        </w:rPr>
        <w:t>Figure S</w:t>
      </w:r>
      <w:r w:rsidR="00B72744" w:rsidRPr="00D75BAF">
        <w:rPr>
          <w:rFonts w:ascii="Verdana" w:hAnsi="Verdana"/>
          <w:noProof/>
        </w:rPr>
        <w:t>8</w:t>
      </w:r>
      <w:r w:rsidRPr="00D75BAF">
        <w:rPr>
          <w:rFonts w:ascii="Verdana" w:hAnsi="Verdana"/>
        </w:rPr>
        <w:fldChar w:fldCharType="end"/>
      </w:r>
      <w:r w:rsidRPr="00D75BAF">
        <w:rPr>
          <w:rFonts w:ascii="Verdana" w:hAnsi="Verdana"/>
        </w:rPr>
        <w:t>). AIC was also calculated and confirmed these model specifications which showed the lowest value from the different models tested. Visual inspection of the resulting series confirm</w:t>
      </w:r>
      <w:r w:rsidR="001748B9" w:rsidRPr="00D75BAF">
        <w:rPr>
          <w:rFonts w:ascii="Verdana" w:hAnsi="Verdana"/>
        </w:rPr>
        <w:t>ed the model to be appropriate.</w:t>
      </w:r>
    </w:p>
    <w:p w14:paraId="4D214D77" w14:textId="77777777" w:rsidR="007B6C64" w:rsidRPr="00D75BAF" w:rsidRDefault="00352F11" w:rsidP="00695217">
      <w:pPr>
        <w:tabs>
          <w:tab w:val="left" w:pos="4253"/>
        </w:tabs>
        <w:spacing w:line="480" w:lineRule="auto"/>
        <w:jc w:val="both"/>
        <w:rPr>
          <w:noProof/>
          <w:lang w:eastAsia="de-CH"/>
        </w:rPr>
      </w:pPr>
      <w:r w:rsidRPr="00D75BAF">
        <w:rPr>
          <w:noProof/>
          <w:lang w:val="de-CH" w:eastAsia="de-CH"/>
        </w:rPr>
        <mc:AlternateContent>
          <mc:Choice Requires="wpg">
            <w:drawing>
              <wp:anchor distT="0" distB="0" distL="114300" distR="114300" simplePos="0" relativeHeight="251665408" behindDoc="0" locked="0" layoutInCell="1" allowOverlap="1" wp14:anchorId="160FCD66" wp14:editId="3E4B8BD3">
                <wp:simplePos x="0" y="0"/>
                <wp:positionH relativeFrom="column">
                  <wp:posOffset>-868633</wp:posOffset>
                </wp:positionH>
                <wp:positionV relativeFrom="paragraph">
                  <wp:posOffset>724127</wp:posOffset>
                </wp:positionV>
                <wp:extent cx="1821836" cy="470535"/>
                <wp:effectExtent l="0" t="0" r="0" b="0"/>
                <wp:wrapNone/>
                <wp:docPr id="12" name="Group 12"/>
                <wp:cNvGraphicFramePr/>
                <a:graphic xmlns:a="http://schemas.openxmlformats.org/drawingml/2006/main">
                  <a:graphicData uri="http://schemas.microsoft.com/office/word/2010/wordprocessingGroup">
                    <wpg:wgp>
                      <wpg:cNvGrpSpPr/>
                      <wpg:grpSpPr>
                        <a:xfrm rot="16200000">
                          <a:off x="0" y="0"/>
                          <a:ext cx="1821836" cy="470535"/>
                          <a:chOff x="-76197" y="-159341"/>
                          <a:chExt cx="713102" cy="470535"/>
                        </a:xfrm>
                      </wpg:grpSpPr>
                      <wps:wsp>
                        <wps:cNvPr id="13" name="Rectangle 13"/>
                        <wps:cNvSpPr/>
                        <wps:spPr>
                          <a:xfrm>
                            <a:off x="0" y="0"/>
                            <a:ext cx="636905" cy="2147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2"/>
                        <wps:cNvSpPr txBox="1">
                          <a:spLocks noChangeArrowheads="1"/>
                        </wps:cNvSpPr>
                        <wps:spPr bwMode="auto">
                          <a:xfrm>
                            <a:off x="-76197" y="-159341"/>
                            <a:ext cx="544894" cy="470535"/>
                          </a:xfrm>
                          <a:prstGeom prst="rect">
                            <a:avLst/>
                          </a:prstGeom>
                          <a:noFill/>
                          <a:ln w="9525">
                            <a:noFill/>
                            <a:miter lim="800000"/>
                            <a:headEnd/>
                            <a:tailEnd/>
                          </a:ln>
                        </wps:spPr>
                        <wps:txbx>
                          <w:txbxContent>
                            <w:p w14:paraId="5676EFF6" w14:textId="5D8A9875" w:rsidR="00E8469A" w:rsidRPr="001B3762" w:rsidRDefault="00E8469A" w:rsidP="00352F11">
                              <w:pPr>
                                <w:rPr>
                                  <w:b/>
                                </w:rPr>
                              </w:pPr>
                              <w:r>
                                <w:rPr>
                                  <w:b/>
                                </w:rPr>
                                <w:t>GDP per capita (CHF)</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60FCD66" id="Group 12" o:spid="_x0000_s1035" style="position:absolute;left:0;text-align:left;margin-left:-68.4pt;margin-top:57pt;width:143.45pt;height:37.05pt;rotation:-90;z-index:251665408;mso-width-relative:margin;mso-height-relative:margin" coordorigin="-761,-1593" coordsize="7131,4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">
                <v:rect id="Rectangle 13" o:spid="_x0000_s1036" style="position:absolute;width:6369;height:2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" fillcolor="white [3212]" strokecolor="white [3212]" strokeweight="2pt"/>
                <v:shape id="Text Box 2" o:spid="_x0000_s1037" type="#_x0000_t202" style="position:absolute;left:-761;top:-1593;width:5447;height:4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676EFF6" w14:textId="5D8A9875" w:rsidR="00E8469A" w:rsidRPr="001B3762" w:rsidRDefault="00E8469A" w:rsidP="00352F11">
                        <w:pPr>
                          <w:rPr>
                            <w:b/>
                          </w:rPr>
                        </w:pPr>
                        <w:r>
                          <w:rPr>
                            <w:b/>
                          </w:rPr>
                          <w:t>GDP per capita (CHF)</w:t>
                        </w:r>
                      </w:p>
                    </w:txbxContent>
                  </v:textbox>
                </v:shape>
              </v:group>
            </w:pict>
          </mc:Fallback>
        </mc:AlternateContent>
      </w:r>
      <w:r w:rsidR="00B425B4" w:rsidRPr="00D75BAF">
        <w:rPr>
          <w:noProof/>
          <w:lang w:val="de-CH" w:eastAsia="de-CH"/>
        </w:rPr>
        <w:drawing>
          <wp:inline distT="0" distB="0" distL="0" distR="0" wp14:anchorId="6E34333C" wp14:editId="06EF1182">
            <wp:extent cx="4656678" cy="2880000"/>
            <wp:effectExtent l="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24"/>
                    <a:srcRect l="-1" t="11899" r="4174" b="3622"/>
                    <a:stretch/>
                  </pic:blipFill>
                  <pic:spPr bwMode="auto">
                    <a:xfrm>
                      <a:off x="0" y="0"/>
                      <a:ext cx="4656678" cy="2880000"/>
                    </a:xfrm>
                    <a:prstGeom prst="rect">
                      <a:avLst/>
                    </a:prstGeom>
                    <a:ln>
                      <a:noFill/>
                    </a:ln>
                    <a:extLst>
                      <a:ext uri="{53640926-AAD7-44D8-BBD7-CCE9431645EC}">
                        <a14:shadowObscured xmlns:a14="http://schemas.microsoft.com/office/drawing/2010/main"/>
                      </a:ext>
                    </a:extLst>
                  </pic:spPr>
                </pic:pic>
              </a:graphicData>
            </a:graphic>
          </wp:inline>
        </w:drawing>
      </w:r>
    </w:p>
    <w:p w14:paraId="0B97D2D1" w14:textId="2CD49995" w:rsidR="00695217" w:rsidRPr="00D75BAF" w:rsidRDefault="00695217" w:rsidP="00695217">
      <w:pPr>
        <w:tabs>
          <w:tab w:val="left" w:pos="4253"/>
        </w:tabs>
        <w:spacing w:line="480" w:lineRule="auto"/>
        <w:jc w:val="both"/>
        <w:rPr>
          <w:noProof/>
          <w:sz w:val="18"/>
          <w:szCs w:val="18"/>
          <w:lang w:eastAsia="de-CH"/>
        </w:rPr>
      </w:pPr>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7</w:t>
      </w:r>
      <w:r w:rsidRPr="00D75BAF">
        <w:rPr>
          <w:rFonts w:ascii="Verdana" w:hAnsi="Verdana"/>
          <w:sz w:val="18"/>
          <w:szCs w:val="18"/>
        </w:rPr>
        <w:fldChar w:fldCharType="end"/>
      </w:r>
      <w:r w:rsidRPr="00D75BAF">
        <w:rPr>
          <w:rFonts w:ascii="Verdana" w:hAnsi="Verdana"/>
          <w:sz w:val="18"/>
          <w:szCs w:val="18"/>
        </w:rPr>
        <w:t xml:space="preserve">: </w:t>
      </w:r>
      <w:r w:rsidRPr="00D75BAF">
        <w:rPr>
          <w:rFonts w:ascii="Verdana" w:hAnsi="Verdana"/>
          <w:iCs/>
          <w:sz w:val="18"/>
          <w:szCs w:val="18"/>
        </w:rPr>
        <w:t>Gross domestic product</w:t>
      </w:r>
      <w:r w:rsidRPr="00D75BAF">
        <w:rPr>
          <w:rFonts w:ascii="Verdana" w:hAnsi="Verdana"/>
          <w:sz w:val="18"/>
          <w:szCs w:val="18"/>
        </w:rPr>
        <w:t xml:space="preserve"> (GDP) per capita (in CHF), time series forecast with ARIMA (black: past, green: forecast, dotted line: standard deviation)</w:t>
      </w:r>
    </w:p>
    <w:p w14:paraId="45664468" w14:textId="77777777" w:rsidR="007B6C64" w:rsidRPr="00D75BAF" w:rsidRDefault="00B425B4" w:rsidP="000A6FF4">
      <w:pPr>
        <w:tabs>
          <w:tab w:val="left" w:pos="4253"/>
        </w:tabs>
        <w:spacing w:line="480" w:lineRule="auto"/>
        <w:jc w:val="both"/>
        <w:rPr>
          <w:noProof/>
          <w:lang w:eastAsia="de-CH"/>
        </w:rPr>
      </w:pPr>
      <w:r w:rsidRPr="00D75BAF">
        <w:rPr>
          <w:noProof/>
          <w:lang w:val="de-CH" w:eastAsia="de-CH"/>
        </w:rPr>
        <w:drawing>
          <wp:inline distT="0" distB="0" distL="0" distR="0" wp14:anchorId="4D7490C6" wp14:editId="217A10A0">
            <wp:extent cx="2657530" cy="1764000"/>
            <wp:effectExtent l="0" t="0" r="0" b="8255"/>
            <wp:docPr id="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25"/>
                    <a:srcRect t="5069" r="3557" b="3678"/>
                    <a:stretch/>
                  </pic:blipFill>
                  <pic:spPr bwMode="auto">
                    <a:xfrm>
                      <a:off x="0" y="0"/>
                      <a:ext cx="2657530" cy="1764000"/>
                    </a:xfrm>
                    <a:prstGeom prst="rect">
                      <a:avLst/>
                    </a:prstGeom>
                    <a:ln>
                      <a:noFill/>
                    </a:ln>
                    <a:extLst>
                      <a:ext uri="{53640926-AAD7-44D8-BBD7-CCE9431645EC}">
                        <a14:shadowObscured xmlns:a14="http://schemas.microsoft.com/office/drawing/2010/main"/>
                      </a:ext>
                    </a:extLst>
                  </pic:spPr>
                </pic:pic>
              </a:graphicData>
            </a:graphic>
          </wp:inline>
        </w:drawing>
      </w:r>
      <w:r w:rsidRPr="00D75BAF">
        <w:rPr>
          <w:noProof/>
          <w:lang w:eastAsia="de-CH"/>
        </w:rPr>
        <w:t xml:space="preserve"> </w:t>
      </w:r>
      <w:r w:rsidRPr="00D75BAF">
        <w:rPr>
          <w:noProof/>
          <w:lang w:val="de-CH" w:eastAsia="de-CH"/>
        </w:rPr>
        <w:drawing>
          <wp:inline distT="0" distB="0" distL="0" distR="0" wp14:anchorId="41C7481F" wp14:editId="658D0826">
            <wp:extent cx="3027124" cy="2052000"/>
            <wp:effectExtent l="0" t="0" r="1905" b="5715"/>
            <wp:docPr id="4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26"/>
                    <a:srcRect t="4796" r="3903" b="2348"/>
                    <a:stretch/>
                  </pic:blipFill>
                  <pic:spPr bwMode="auto">
                    <a:xfrm>
                      <a:off x="0" y="0"/>
                      <a:ext cx="3027124" cy="2052000"/>
                    </a:xfrm>
                    <a:prstGeom prst="rect">
                      <a:avLst/>
                    </a:prstGeom>
                    <a:ln>
                      <a:noFill/>
                    </a:ln>
                    <a:extLst>
                      <a:ext uri="{53640926-AAD7-44D8-BBD7-CCE9431645EC}">
                        <a14:shadowObscured xmlns:a14="http://schemas.microsoft.com/office/drawing/2010/main"/>
                      </a:ext>
                    </a:extLst>
                  </pic:spPr>
                </pic:pic>
              </a:graphicData>
            </a:graphic>
          </wp:inline>
        </w:drawing>
      </w:r>
    </w:p>
    <w:p w14:paraId="0C82D20B" w14:textId="42B1DFE2" w:rsidR="000A6FF4" w:rsidRPr="00D75BAF" w:rsidRDefault="002A69DF" w:rsidP="000A6FF4">
      <w:pPr>
        <w:tabs>
          <w:tab w:val="left" w:pos="4253"/>
        </w:tabs>
        <w:spacing w:line="480" w:lineRule="auto"/>
        <w:jc w:val="both"/>
        <w:rPr>
          <w:rFonts w:ascii="Verdana" w:hAnsi="Verdana"/>
          <w:noProof/>
          <w:sz w:val="18"/>
          <w:szCs w:val="18"/>
        </w:rPr>
      </w:pPr>
      <w:bookmarkStart w:id="10" w:name="_Ref6299496"/>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8</w:t>
      </w:r>
      <w:r w:rsidRPr="00D75BAF">
        <w:rPr>
          <w:rFonts w:ascii="Verdana" w:hAnsi="Verdana"/>
          <w:sz w:val="18"/>
          <w:szCs w:val="18"/>
        </w:rPr>
        <w:fldChar w:fldCharType="end"/>
      </w:r>
      <w:bookmarkEnd w:id="10"/>
      <w:r w:rsidRPr="00D75BAF">
        <w:rPr>
          <w:rFonts w:ascii="Verdana" w:hAnsi="Verdana"/>
          <w:sz w:val="18"/>
          <w:szCs w:val="18"/>
        </w:rPr>
        <w:t xml:space="preserve">: </w:t>
      </w:r>
      <w:r w:rsidRPr="00D75BAF">
        <w:rPr>
          <w:rFonts w:ascii="Verdana" w:hAnsi="Verdana"/>
          <w:iCs/>
          <w:sz w:val="18"/>
          <w:szCs w:val="18"/>
        </w:rPr>
        <w:t>Gross domestic product</w:t>
      </w:r>
      <w:r w:rsidRPr="00D75BAF">
        <w:rPr>
          <w:rFonts w:ascii="Verdana" w:hAnsi="Verdana"/>
          <w:sz w:val="18"/>
          <w:szCs w:val="18"/>
        </w:rPr>
        <w:t xml:space="preserve"> (GDP) per capita (in CHF), time series forecast with ARIMA (residuals of the fitted model)</w:t>
      </w:r>
    </w:p>
    <w:p w14:paraId="6826450B" w14:textId="77777777" w:rsidR="001748B9" w:rsidRPr="00D75BAF" w:rsidRDefault="001748B9">
      <w:pPr>
        <w:spacing w:before="0"/>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br w:type="page"/>
      </w:r>
    </w:p>
    <w:p w14:paraId="138A1E87" w14:textId="4418028A" w:rsidR="000A6FF4" w:rsidRPr="00D75BAF" w:rsidRDefault="000A6FF4" w:rsidP="000A6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PRODUCTION IN CHF</w:t>
      </w:r>
    </w:p>
    <w:p w14:paraId="2684EFF3" w14:textId="440CDCBC" w:rsidR="007B6C64" w:rsidRPr="00D75BAF" w:rsidRDefault="007B6C64" w:rsidP="007B6C64">
      <w:pPr>
        <w:tabs>
          <w:tab w:val="left" w:pos="4253"/>
        </w:tabs>
        <w:spacing w:line="480" w:lineRule="auto"/>
        <w:jc w:val="both"/>
        <w:rPr>
          <w:rFonts w:ascii="Verdana" w:hAnsi="Verdana"/>
        </w:rPr>
      </w:pPr>
      <w:r w:rsidRPr="00D75BAF">
        <w:rPr>
          <w:rFonts w:ascii="Verdana" w:hAnsi="Verdana"/>
        </w:rPr>
        <w:t>ARIMA (1, 2, 1): The past data appear to have a trend (</w:t>
      </w:r>
      <w:r w:rsidRPr="00D75BAF">
        <w:rPr>
          <w:rFonts w:ascii="Verdana" w:hAnsi="Verdana"/>
          <w:iCs/>
        </w:rPr>
        <w:t>non</w:t>
      </w:r>
      <w:r w:rsidRPr="00D75BAF">
        <w:rPr>
          <w:rFonts w:ascii="Verdana" w:hAnsi="Verdana"/>
        </w:rPr>
        <w:t>-</w:t>
      </w:r>
      <w:r w:rsidRPr="00D75BAF">
        <w:rPr>
          <w:rFonts w:ascii="Verdana" w:hAnsi="Verdana"/>
          <w:iCs/>
        </w:rPr>
        <w:t>stationarity)</w:t>
      </w:r>
      <w:r w:rsidRPr="00D75BAF">
        <w:rPr>
          <w:rFonts w:ascii="Verdana" w:hAnsi="Verdana"/>
        </w:rPr>
        <w:t xml:space="preserve">. By examining the residual plots ARIMA(1,2,1) was chosen (see </w:t>
      </w:r>
      <w:r w:rsidRPr="00D75BAF">
        <w:rPr>
          <w:rFonts w:ascii="Verdana" w:hAnsi="Verdana"/>
        </w:rPr>
        <w:fldChar w:fldCharType="begin"/>
      </w:r>
      <w:r w:rsidRPr="00D75BAF">
        <w:rPr>
          <w:rFonts w:ascii="Verdana" w:hAnsi="Verdana"/>
        </w:rPr>
        <w:instrText xml:space="preserve"> REF _Ref6299566 \h </w:instrText>
      </w:r>
      <w:r w:rsidRPr="00D75BAF">
        <w:rPr>
          <w:rFonts w:ascii="Verdana" w:hAnsi="Verdana"/>
        </w:rPr>
      </w:r>
      <w:r w:rsidRPr="00D75BAF">
        <w:rPr>
          <w:rFonts w:ascii="Verdana" w:hAnsi="Verdana"/>
        </w:rPr>
        <w:fldChar w:fldCharType="separate"/>
      </w:r>
      <w:r w:rsidR="00B72744" w:rsidRPr="00D75BAF">
        <w:rPr>
          <w:rFonts w:ascii="Verdana" w:hAnsi="Verdana"/>
        </w:rPr>
        <w:t>Figure S</w:t>
      </w:r>
      <w:r w:rsidR="00B72744" w:rsidRPr="00D75BAF">
        <w:rPr>
          <w:rFonts w:ascii="Verdana" w:hAnsi="Verdana"/>
          <w:noProof/>
        </w:rPr>
        <w:t>10</w:t>
      </w:r>
      <w:r w:rsidRPr="00D75BAF">
        <w:rPr>
          <w:rFonts w:ascii="Verdana" w:hAnsi="Verdana"/>
        </w:rPr>
        <w:fldChar w:fldCharType="end"/>
      </w:r>
      <w:r w:rsidRPr="00D75BAF">
        <w:rPr>
          <w:rFonts w:ascii="Verdana" w:hAnsi="Verdana"/>
        </w:rPr>
        <w:t>). AIC was also calculated and confirmed these model specifications which showed the lowest value. Visual inspection of the resulting series confirmed the model to be appropriate.</w:t>
      </w:r>
    </w:p>
    <w:p w14:paraId="3C59D37C" w14:textId="77777777" w:rsidR="007B6C64" w:rsidRPr="00D75BAF" w:rsidRDefault="007B6C64" w:rsidP="000A6FF4">
      <w:pPr>
        <w:tabs>
          <w:tab w:val="left" w:pos="4253"/>
        </w:tabs>
        <w:spacing w:line="480" w:lineRule="auto"/>
        <w:jc w:val="both"/>
        <w:rPr>
          <w:rFonts w:ascii="Verdana" w:hAnsi="Verdana"/>
          <w:noProof/>
        </w:rPr>
      </w:pPr>
    </w:p>
    <w:p w14:paraId="0B114F70" w14:textId="77777777" w:rsidR="007B6C64" w:rsidRPr="00D75BAF" w:rsidRDefault="00352F11" w:rsidP="00A34825">
      <w:pPr>
        <w:tabs>
          <w:tab w:val="left" w:pos="4253"/>
        </w:tabs>
        <w:spacing w:line="480" w:lineRule="auto"/>
        <w:jc w:val="both"/>
        <w:rPr>
          <w:noProof/>
          <w:lang w:eastAsia="de-CH"/>
        </w:rPr>
      </w:pPr>
      <w:r w:rsidRPr="00D75BAF">
        <w:rPr>
          <w:noProof/>
          <w:lang w:val="de-CH" w:eastAsia="de-CH"/>
        </w:rPr>
        <mc:AlternateContent>
          <mc:Choice Requires="wpg">
            <w:drawing>
              <wp:anchor distT="0" distB="0" distL="114300" distR="114300" simplePos="0" relativeHeight="251667456" behindDoc="0" locked="0" layoutInCell="1" allowOverlap="1" wp14:anchorId="64B51E60" wp14:editId="18FE6367">
                <wp:simplePos x="0" y="0"/>
                <wp:positionH relativeFrom="column">
                  <wp:posOffset>-889693</wp:posOffset>
                </wp:positionH>
                <wp:positionV relativeFrom="paragraph">
                  <wp:posOffset>929640</wp:posOffset>
                </wp:positionV>
                <wp:extent cx="1987254" cy="470535"/>
                <wp:effectExtent l="0" t="3810" r="0" b="0"/>
                <wp:wrapNone/>
                <wp:docPr id="15" name="Group 15"/>
                <wp:cNvGraphicFramePr/>
                <a:graphic xmlns:a="http://schemas.openxmlformats.org/drawingml/2006/main">
                  <a:graphicData uri="http://schemas.microsoft.com/office/word/2010/wordprocessingGroup">
                    <wpg:wgp>
                      <wpg:cNvGrpSpPr/>
                      <wpg:grpSpPr>
                        <a:xfrm rot="16200000">
                          <a:off x="0" y="0"/>
                          <a:ext cx="1987254" cy="470535"/>
                          <a:chOff x="-76136" y="-159585"/>
                          <a:chExt cx="713041" cy="470535"/>
                        </a:xfrm>
                      </wpg:grpSpPr>
                      <wps:wsp>
                        <wps:cNvPr id="16" name="Rectangle 16"/>
                        <wps:cNvSpPr/>
                        <wps:spPr>
                          <a:xfrm>
                            <a:off x="0" y="0"/>
                            <a:ext cx="636905" cy="21474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2"/>
                        <wps:cNvSpPr txBox="1">
                          <a:spLocks noChangeArrowheads="1"/>
                        </wps:cNvSpPr>
                        <wps:spPr bwMode="auto">
                          <a:xfrm>
                            <a:off x="-76136" y="-159585"/>
                            <a:ext cx="679517" cy="470535"/>
                          </a:xfrm>
                          <a:prstGeom prst="rect">
                            <a:avLst/>
                          </a:prstGeom>
                          <a:noFill/>
                          <a:ln w="9525">
                            <a:noFill/>
                            <a:miter lim="800000"/>
                            <a:headEnd/>
                            <a:tailEnd/>
                          </a:ln>
                        </wps:spPr>
                        <wps:txbx>
                          <w:txbxContent>
                            <w:p w14:paraId="656DD4DE" w14:textId="29079939" w:rsidR="00E8469A" w:rsidRPr="001B3762" w:rsidRDefault="00E8469A" w:rsidP="00352F11">
                              <w:pPr>
                                <w:rPr>
                                  <w:b/>
                                </w:rPr>
                              </w:pPr>
                              <w:r>
                                <w:rPr>
                                  <w:b/>
                                </w:rPr>
                                <w:t>Industrial production (CHF)</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4B51E60" id="Group 15" o:spid="_x0000_s1038" style="position:absolute;left:0;text-align:left;margin-left:-70.05pt;margin-top:73.2pt;width:156.5pt;height:37.05pt;rotation:-90;z-index:251667456;mso-width-relative:margin;mso-height-relative:margin" coordorigin="-761,-1595" coordsize="7130,4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">
                <v:rect id="Rectangle 16" o:spid="_x0000_s1039" style="position:absolute;width:6369;height:2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" fillcolor="white [3212]" strokecolor="white [3212]" strokeweight="2pt"/>
                <v:shape id="Text Box 2" o:spid="_x0000_s1040" type="#_x0000_t202" style="position:absolute;left:-761;top:-1595;width:6794;height:4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656DD4DE" w14:textId="29079939" w:rsidR="00E8469A" w:rsidRPr="001B3762" w:rsidRDefault="00E8469A" w:rsidP="00352F11">
                        <w:pPr>
                          <w:rPr>
                            <w:b/>
                          </w:rPr>
                        </w:pPr>
                        <w:r>
                          <w:rPr>
                            <w:b/>
                          </w:rPr>
                          <w:t>Industrial production (CHF)</w:t>
                        </w:r>
                      </w:p>
                    </w:txbxContent>
                  </v:textbox>
                </v:shape>
              </v:group>
            </w:pict>
          </mc:Fallback>
        </mc:AlternateContent>
      </w:r>
      <w:r w:rsidR="00B425B4" w:rsidRPr="00D75BAF">
        <w:rPr>
          <w:noProof/>
          <w:lang w:val="de-CH" w:eastAsia="de-CH"/>
        </w:rPr>
        <w:drawing>
          <wp:inline distT="0" distB="0" distL="0" distR="0" wp14:anchorId="09A243F5" wp14:editId="4608040E">
            <wp:extent cx="4569711" cy="2880000"/>
            <wp:effectExtent l="0" t="0" r="2540" b="0"/>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27"/>
                    <a:srcRect t="10927" r="4356" b="3149"/>
                    <a:stretch/>
                  </pic:blipFill>
                  <pic:spPr bwMode="auto">
                    <a:xfrm>
                      <a:off x="0" y="0"/>
                      <a:ext cx="4569711" cy="2880000"/>
                    </a:xfrm>
                    <a:prstGeom prst="rect">
                      <a:avLst/>
                    </a:prstGeom>
                    <a:ln>
                      <a:noFill/>
                    </a:ln>
                    <a:extLst>
                      <a:ext uri="{53640926-AAD7-44D8-BBD7-CCE9431645EC}">
                        <a14:shadowObscured xmlns:a14="http://schemas.microsoft.com/office/drawing/2010/main"/>
                      </a:ext>
                    </a:extLst>
                  </pic:spPr>
                </pic:pic>
              </a:graphicData>
            </a:graphic>
          </wp:inline>
        </w:drawing>
      </w:r>
    </w:p>
    <w:p w14:paraId="5C46A944" w14:textId="5B4E6694" w:rsidR="00695217" w:rsidRPr="00D75BAF" w:rsidRDefault="00695217" w:rsidP="00A34825">
      <w:pPr>
        <w:tabs>
          <w:tab w:val="left" w:pos="4253"/>
        </w:tabs>
        <w:spacing w:line="480" w:lineRule="auto"/>
        <w:jc w:val="both"/>
        <w:rPr>
          <w:noProof/>
          <w:sz w:val="18"/>
          <w:szCs w:val="18"/>
          <w:lang w:eastAsia="de-CH"/>
        </w:rPr>
      </w:pPr>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9</w:t>
      </w:r>
      <w:r w:rsidRPr="00D75BAF">
        <w:rPr>
          <w:rFonts w:ascii="Verdana" w:hAnsi="Verdana"/>
          <w:sz w:val="18"/>
          <w:szCs w:val="18"/>
        </w:rPr>
        <w:fldChar w:fldCharType="end"/>
      </w:r>
      <w:r w:rsidRPr="00D75BAF">
        <w:rPr>
          <w:rFonts w:ascii="Verdana" w:hAnsi="Verdana"/>
          <w:sz w:val="18"/>
          <w:szCs w:val="18"/>
        </w:rPr>
        <w:t xml:space="preserve">: </w:t>
      </w:r>
      <w:r w:rsidRPr="00D75BAF">
        <w:rPr>
          <w:rFonts w:ascii="Verdana" w:hAnsi="Verdana"/>
          <w:iCs/>
          <w:sz w:val="18"/>
          <w:szCs w:val="18"/>
        </w:rPr>
        <w:t xml:space="preserve">Industrial production </w:t>
      </w:r>
      <w:r w:rsidRPr="00D75BAF">
        <w:rPr>
          <w:rFonts w:ascii="Verdana" w:hAnsi="Verdana"/>
          <w:sz w:val="18"/>
          <w:szCs w:val="18"/>
        </w:rPr>
        <w:t>(in CHF), time series forecast with ARIMA (black: past, green: forecast, dotted line: standard deviation)</w:t>
      </w:r>
    </w:p>
    <w:p w14:paraId="18999FD8" w14:textId="77777777" w:rsidR="007B6C64" w:rsidRPr="00D75BAF" w:rsidRDefault="00B425B4" w:rsidP="00A34825">
      <w:pPr>
        <w:tabs>
          <w:tab w:val="left" w:pos="4253"/>
        </w:tabs>
        <w:spacing w:line="480" w:lineRule="auto"/>
        <w:jc w:val="both"/>
        <w:rPr>
          <w:noProof/>
          <w:lang w:eastAsia="de-CH"/>
        </w:rPr>
      </w:pPr>
      <w:r w:rsidRPr="00D75BAF">
        <w:rPr>
          <w:noProof/>
          <w:lang w:val="de-CH" w:eastAsia="de-CH"/>
        </w:rPr>
        <w:drawing>
          <wp:inline distT="0" distB="0" distL="0" distR="0" wp14:anchorId="65965105" wp14:editId="66B8E31F">
            <wp:extent cx="2667600" cy="1800000"/>
            <wp:effectExtent l="0" t="0" r="0" b="0"/>
            <wp:docPr id="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28"/>
                    <a:srcRect t="5120" r="4726" b="3263"/>
                    <a:stretch/>
                  </pic:blipFill>
                  <pic:spPr bwMode="auto">
                    <a:xfrm>
                      <a:off x="0" y="0"/>
                      <a:ext cx="2667600" cy="1800000"/>
                    </a:xfrm>
                    <a:prstGeom prst="rect">
                      <a:avLst/>
                    </a:prstGeom>
                    <a:ln>
                      <a:noFill/>
                    </a:ln>
                    <a:extLst>
                      <a:ext uri="{53640926-AAD7-44D8-BBD7-CCE9431645EC}">
                        <a14:shadowObscured xmlns:a14="http://schemas.microsoft.com/office/drawing/2010/main"/>
                      </a:ext>
                    </a:extLst>
                  </pic:spPr>
                </pic:pic>
              </a:graphicData>
            </a:graphic>
          </wp:inline>
        </w:drawing>
      </w:r>
      <w:r w:rsidRPr="00D75BAF">
        <w:rPr>
          <w:noProof/>
          <w:lang w:eastAsia="de-CH"/>
        </w:rPr>
        <w:t xml:space="preserve"> </w:t>
      </w:r>
      <w:r w:rsidRPr="00D75BAF">
        <w:rPr>
          <w:noProof/>
          <w:lang w:val="de-CH" w:eastAsia="de-CH"/>
        </w:rPr>
        <w:drawing>
          <wp:inline distT="0" distB="0" distL="0" distR="0" wp14:anchorId="61715B00" wp14:editId="59BEBA01">
            <wp:extent cx="3054770" cy="2052000"/>
            <wp:effectExtent l="0" t="0" r="0" b="5715"/>
            <wp:docPr id="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29"/>
                    <a:srcRect t="4711" r="3427" b="2819"/>
                    <a:stretch/>
                  </pic:blipFill>
                  <pic:spPr bwMode="auto">
                    <a:xfrm>
                      <a:off x="0" y="0"/>
                      <a:ext cx="3054770" cy="2052000"/>
                    </a:xfrm>
                    <a:prstGeom prst="rect">
                      <a:avLst/>
                    </a:prstGeom>
                    <a:ln>
                      <a:noFill/>
                    </a:ln>
                    <a:extLst>
                      <a:ext uri="{53640926-AAD7-44D8-BBD7-CCE9431645EC}">
                        <a14:shadowObscured xmlns:a14="http://schemas.microsoft.com/office/drawing/2010/main"/>
                      </a:ext>
                    </a:extLst>
                  </pic:spPr>
                </pic:pic>
              </a:graphicData>
            </a:graphic>
          </wp:inline>
        </w:drawing>
      </w:r>
    </w:p>
    <w:p w14:paraId="1946FFBE" w14:textId="48B0DD65" w:rsidR="002A69DF" w:rsidRPr="00D75BAF" w:rsidRDefault="002A69DF" w:rsidP="00A34825">
      <w:pPr>
        <w:tabs>
          <w:tab w:val="left" w:pos="4253"/>
        </w:tabs>
        <w:spacing w:line="480" w:lineRule="auto"/>
        <w:jc w:val="both"/>
        <w:rPr>
          <w:noProof/>
          <w:sz w:val="18"/>
          <w:szCs w:val="18"/>
          <w:lang w:eastAsia="de-CH"/>
        </w:rPr>
      </w:pPr>
      <w:bookmarkStart w:id="11" w:name="_Ref6299566"/>
      <w:r w:rsidRPr="00D75BAF">
        <w:rPr>
          <w:rFonts w:ascii="Verdana" w:hAnsi="Verdana"/>
          <w:sz w:val="18"/>
          <w:szCs w:val="18"/>
        </w:rPr>
        <w:t>Figure S</w:t>
      </w:r>
      <w:r w:rsidRPr="00D75BAF">
        <w:rPr>
          <w:rFonts w:ascii="Verdana" w:hAnsi="Verdana"/>
          <w:sz w:val="18"/>
          <w:szCs w:val="18"/>
        </w:rPr>
        <w:fldChar w:fldCharType="begin"/>
      </w:r>
      <w:r w:rsidRPr="00D75BAF">
        <w:rPr>
          <w:rFonts w:ascii="Verdana" w:hAnsi="Verdana"/>
          <w:sz w:val="18"/>
          <w:szCs w:val="18"/>
        </w:rPr>
        <w:instrText xml:space="preserve"> SEQ Figure \* ARABIC </w:instrText>
      </w:r>
      <w:r w:rsidRPr="00D75BAF">
        <w:rPr>
          <w:rFonts w:ascii="Verdana" w:hAnsi="Verdana"/>
          <w:sz w:val="18"/>
          <w:szCs w:val="18"/>
        </w:rPr>
        <w:fldChar w:fldCharType="separate"/>
      </w:r>
      <w:r w:rsidR="00B72744" w:rsidRPr="00D75BAF">
        <w:rPr>
          <w:rFonts w:ascii="Verdana" w:hAnsi="Verdana"/>
          <w:noProof/>
          <w:sz w:val="18"/>
          <w:szCs w:val="18"/>
        </w:rPr>
        <w:t>10</w:t>
      </w:r>
      <w:r w:rsidRPr="00D75BAF">
        <w:rPr>
          <w:rFonts w:ascii="Verdana" w:hAnsi="Verdana"/>
          <w:sz w:val="18"/>
          <w:szCs w:val="18"/>
        </w:rPr>
        <w:fldChar w:fldCharType="end"/>
      </w:r>
      <w:bookmarkEnd w:id="11"/>
      <w:r w:rsidRPr="00D75BAF">
        <w:rPr>
          <w:rFonts w:ascii="Verdana" w:hAnsi="Verdana"/>
          <w:sz w:val="18"/>
          <w:szCs w:val="18"/>
        </w:rPr>
        <w:t xml:space="preserve">: </w:t>
      </w:r>
      <w:r w:rsidRPr="00D75BAF">
        <w:rPr>
          <w:rFonts w:ascii="Verdana" w:hAnsi="Verdana"/>
          <w:iCs/>
          <w:sz w:val="18"/>
          <w:szCs w:val="18"/>
        </w:rPr>
        <w:t xml:space="preserve">Industrial production </w:t>
      </w:r>
      <w:r w:rsidRPr="00D75BAF">
        <w:rPr>
          <w:rFonts w:ascii="Verdana" w:hAnsi="Verdana"/>
          <w:sz w:val="18"/>
          <w:szCs w:val="18"/>
        </w:rPr>
        <w:t>(in CHF), time series forecast with ARIMA (residuals of the fitted model)</w:t>
      </w:r>
    </w:p>
    <w:p w14:paraId="2E34BD23" w14:textId="796B2204" w:rsidR="00EA4521" w:rsidRPr="00D75BAF" w:rsidRDefault="00EA4521" w:rsidP="00EA4521">
      <w:pPr>
        <w:pStyle w:val="Heading1"/>
        <w:numPr>
          <w:ilvl w:val="0"/>
          <w:numId w:val="2"/>
        </w:numPr>
        <w:ind w:left="426" w:hanging="426"/>
        <w:jc w:val="both"/>
        <w:rPr>
          <w:rFonts w:ascii="Verdana" w:hAnsi="Verdana"/>
          <w:color w:val="auto"/>
        </w:rPr>
      </w:pPr>
      <w:bookmarkStart w:id="12" w:name="_Toc12969439"/>
      <w:r w:rsidRPr="00D75BAF">
        <w:rPr>
          <w:rFonts w:ascii="Verdana" w:hAnsi="Verdana"/>
          <w:color w:val="auto"/>
        </w:rPr>
        <w:t>Monte Carlo simulations</w:t>
      </w:r>
      <w:bookmarkEnd w:id="12"/>
    </w:p>
    <w:p w14:paraId="3848C6A6" w14:textId="4293450C" w:rsidR="00EA4521" w:rsidRPr="00D75BAF" w:rsidRDefault="001E092C" w:rsidP="001E092C">
      <w:pPr>
        <w:spacing w:line="480" w:lineRule="auto"/>
        <w:jc w:val="both"/>
        <w:rPr>
          <w:rFonts w:ascii="Verdana" w:hAnsi="Verdana"/>
        </w:rPr>
      </w:pPr>
      <w:r w:rsidRPr="00D75BAF">
        <w:rPr>
          <w:rFonts w:ascii="Verdana" w:hAnsi="Verdana"/>
        </w:rPr>
        <w:t>The estimated drivers trends were used to build the matrices used in the Monte Carlo simulations. Also</w:t>
      </w:r>
      <w:r w:rsidR="000973C7">
        <w:rPr>
          <w:rFonts w:ascii="Verdana" w:hAnsi="Verdana"/>
        </w:rPr>
        <w:t>,</w:t>
      </w:r>
      <w:r w:rsidRPr="00D75BAF">
        <w:rPr>
          <w:rFonts w:ascii="Verdana" w:hAnsi="Verdana"/>
        </w:rPr>
        <w:t xml:space="preserve"> an uncertainty of 3% was considered for the calculated potential values of the base year 2014 for the six wet biomass types. </w:t>
      </w:r>
      <w:r w:rsidR="008E0C39" w:rsidRPr="00D75BAF">
        <w:rPr>
          <w:rFonts w:ascii="Verdana" w:hAnsi="Verdana"/>
        </w:rPr>
        <w:t xml:space="preserve">We provide below </w:t>
      </w:r>
      <w:r w:rsidR="00CB3C3B" w:rsidRPr="00D75BAF">
        <w:rPr>
          <w:rFonts w:ascii="Verdana" w:hAnsi="Verdana"/>
        </w:rPr>
        <w:t>the</w:t>
      </w:r>
      <w:r w:rsidR="008E0C39" w:rsidRPr="00D75BAF">
        <w:rPr>
          <w:rFonts w:ascii="Verdana" w:hAnsi="Verdana"/>
        </w:rPr>
        <w:t xml:space="preserve"> matrices used for the simulations. </w:t>
      </w:r>
      <w:r w:rsidR="00EA4521" w:rsidRPr="00D75BAF">
        <w:rPr>
          <w:rFonts w:ascii="Verdana" w:hAnsi="Verdana"/>
        </w:rPr>
        <w:t xml:space="preserve">The following figures (S1 – S6) show the </w:t>
      </w:r>
      <w:r w:rsidR="00EA4521" w:rsidRPr="00D75BAF">
        <w:rPr>
          <w:rFonts w:ascii="Verdana" w:hAnsi="Verdana"/>
          <w:iCs/>
        </w:rPr>
        <w:t>histogram</w:t>
      </w:r>
      <w:r w:rsidR="00EA4521" w:rsidRPr="00D75BAF">
        <w:rPr>
          <w:rFonts w:ascii="Verdana" w:hAnsi="Verdana"/>
        </w:rPr>
        <w:t xml:space="preserve"> of the simulated </w:t>
      </w:r>
      <w:r w:rsidR="00EA4521" w:rsidRPr="00D75BAF">
        <w:rPr>
          <w:rFonts w:ascii="Verdana" w:hAnsi="Verdana"/>
          <w:iCs/>
        </w:rPr>
        <w:t>outcomes</w:t>
      </w:r>
      <w:r w:rsidR="00EA4521" w:rsidRPr="00D75BAF">
        <w:rPr>
          <w:rFonts w:ascii="Verdana" w:hAnsi="Verdana"/>
        </w:rPr>
        <w:t>.</w:t>
      </w:r>
    </w:p>
    <w:p w14:paraId="5AF9AD76" w14:textId="702230D9" w:rsidR="00EA4521" w:rsidRPr="00D75BAF" w:rsidRDefault="00EA4521" w:rsidP="00EA4521">
      <w:pPr>
        <w:spacing w:before="0" w:line="240" w:lineRule="auto"/>
        <w:rPr>
          <w:rFonts w:ascii="Verdana" w:eastAsia="Times New Roman" w:hAnsi="Verdana" w:cstheme="minorHAnsi"/>
          <w:b/>
          <w:lang w:eastAsia="de-CH"/>
        </w:rPr>
      </w:pPr>
      <w:r w:rsidRPr="00D75BAF">
        <w:rPr>
          <w:rFonts w:ascii="Verdana" w:eastAsia="Times New Roman" w:hAnsi="Verdana" w:cstheme="minorHAnsi"/>
          <w:b/>
          <w:lang w:eastAsia="de-CH"/>
        </w:rPr>
        <w:t>ANIMAL MANURE</w:t>
      </w:r>
    </w:p>
    <w:p w14:paraId="166F8DF4" w14:textId="77777777" w:rsidR="00CB3C3B" w:rsidRPr="00D75BAF" w:rsidRDefault="00CB3C3B" w:rsidP="00CB3C3B">
      <w:pPr>
        <w:spacing w:before="0" w:after="0" w:line="480" w:lineRule="auto"/>
        <w:jc w:val="both"/>
        <w:rPr>
          <w:rFonts w:ascii="Verdana" w:hAnsi="Verdana"/>
        </w:rPr>
      </w:pPr>
      <w:r w:rsidRPr="00D75BAF">
        <w:rPr>
          <w:rFonts w:ascii="Verdana" w:hAnsi="Verdana"/>
        </w:rPr>
        <w:t>Regarding the uncertainty, each factor variance is taken into account. All the co-variances are set to 0, as no correlation could be expected to be causal. Hence e.g. for 2035, we have the following complete variance-covariance matrix:</w:t>
      </w:r>
    </w:p>
    <w:p w14:paraId="53CC5618" w14:textId="2FA06EF7" w:rsidR="00CC0A32" w:rsidRDefault="00CB3C3B" w:rsidP="00CB3C3B">
      <w:pPr>
        <w:spacing w:before="0" w:after="0" w:line="480" w:lineRule="auto"/>
        <w:jc w:val="both"/>
        <w:rPr>
          <w:noProof/>
          <w:lang w:eastAsia="de-CH"/>
        </w:rPr>
      </w:pPr>
      <w:r w:rsidRPr="00D75BAF">
        <w:rPr>
          <w:rFonts w:ascii="Verdana" w:hAnsi="Verdana"/>
        </w:rPr>
        <w:t>Var-Covar(ManureT</w:t>
      </w:r>
      <w:r w:rsidRPr="00D75BAF">
        <w:rPr>
          <w:rFonts w:ascii="Verdana" w:hAnsi="Verdana"/>
          <w:vertAlign w:val="subscript"/>
        </w:rPr>
        <w:t>2035)</w:t>
      </w:r>
      <w:r w:rsidRPr="00D75BAF">
        <w:rPr>
          <w:rFonts w:ascii="Verdana" w:hAnsi="Verdana"/>
        </w:rPr>
        <w:t>=</w:t>
      </w:r>
      <w:r w:rsidR="00CC0A32" w:rsidRPr="00CC0A32">
        <w:rPr>
          <w:noProof/>
          <w:lang w:eastAsia="de-CH"/>
        </w:rPr>
        <w:t xml:space="preserve"> </w:t>
      </w:r>
    </w:p>
    <w:p w14:paraId="50A59864" w14:textId="38CDB3E0" w:rsidR="00CB3C3B" w:rsidRPr="00D75BAF" w:rsidRDefault="00CC0A32" w:rsidP="00CB3C3B">
      <w:pPr>
        <w:spacing w:before="0" w:after="0" w:line="480" w:lineRule="auto"/>
        <w:jc w:val="both"/>
        <w:rPr>
          <w:rFonts w:ascii="Verdana" w:hAnsi="Verdana"/>
        </w:rPr>
      </w:pPr>
      <w:r w:rsidRPr="00D75BAF">
        <w:rPr>
          <w:noProof/>
          <w:lang w:val="de-CH" w:eastAsia="de-CH"/>
        </w:rPr>
        <mc:AlternateContent>
          <mc:Choice Requires="wps">
            <w:drawing>
              <wp:anchor distT="0" distB="0" distL="114300" distR="114300" simplePos="0" relativeHeight="251671552" behindDoc="0" locked="0" layoutInCell="1" allowOverlap="1" wp14:anchorId="10A37FA2" wp14:editId="62377CC1">
                <wp:simplePos x="0" y="0"/>
                <wp:positionH relativeFrom="margin">
                  <wp:posOffset>-17780</wp:posOffset>
                </wp:positionH>
                <wp:positionV relativeFrom="paragraph">
                  <wp:posOffset>291465</wp:posOffset>
                </wp:positionV>
                <wp:extent cx="5837555" cy="814070"/>
                <wp:effectExtent l="0" t="0" r="10795" b="24130"/>
                <wp:wrapNone/>
                <wp:docPr id="4" name="Double Bracket 4"/>
                <wp:cNvGraphicFramePr/>
                <a:graphic xmlns:a="http://schemas.openxmlformats.org/drawingml/2006/main">
                  <a:graphicData uri="http://schemas.microsoft.com/office/word/2010/wordprocessingShape">
                    <wps:wsp>
                      <wps:cNvSpPr/>
                      <wps:spPr>
                        <a:xfrm>
                          <a:off x="0" y="0"/>
                          <a:ext cx="5837555" cy="81407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4A6DF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4" o:spid="_x0000_s1026" type="#_x0000_t185" style="position:absolute;margin-left:-1.4pt;margin-top:22.95pt;width:459.65pt;height:64.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" strokecolor="black [3040]">
                <w10:wrap anchorx="margin"/>
              </v:shape>
            </w:pict>
          </mc:Fallback>
        </mc:AlternateContent>
      </w:r>
      <w:r w:rsidRPr="00D67F6F">
        <w:rPr>
          <w:noProof/>
          <w:lang w:val="de-CH" w:eastAsia="de-CH"/>
        </w:rPr>
        <w:drawing>
          <wp:inline distT="0" distB="0" distL="0" distR="0" wp14:anchorId="0FC58558" wp14:editId="77EECCEC">
            <wp:extent cx="5760720" cy="1102995"/>
            <wp:effectExtent l="0" t="0" r="0" b="190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102995"/>
                    </a:xfrm>
                    <a:prstGeom prst="rect">
                      <a:avLst/>
                    </a:prstGeom>
                    <a:noFill/>
                    <a:ln>
                      <a:noFill/>
                    </a:ln>
                  </pic:spPr>
                </pic:pic>
              </a:graphicData>
            </a:graphic>
          </wp:inline>
        </w:drawing>
      </w:r>
      <w:r w:rsidR="00CB3C3B" w:rsidRPr="00D75BAF">
        <w:rPr>
          <w:rFonts w:ascii="Verdana" w:hAnsi="Verdana"/>
        </w:rPr>
        <w:t xml:space="preserve">  </w:t>
      </w:r>
    </w:p>
    <w:p w14:paraId="6AB8E200" w14:textId="24E0A9A4" w:rsidR="00CB3C3B" w:rsidRPr="00D75BAF" w:rsidRDefault="00CB3C3B" w:rsidP="001748B9">
      <w:pPr>
        <w:spacing w:before="0" w:after="0" w:line="480" w:lineRule="auto"/>
        <w:jc w:val="both"/>
        <w:rPr>
          <w:rFonts w:ascii="Verdana" w:hAnsi="Verdana"/>
        </w:rPr>
      </w:pPr>
      <w:r w:rsidRPr="00D75BAF">
        <w:rPr>
          <w:rFonts w:ascii="Verdana" w:hAnsi="Verdana"/>
        </w:rPr>
        <w:t>The first column refers to uncertainty of the biomass amount of the base year. The 3 following columns refer to the drivers that influence the theoretical potential. The 2 last one</w:t>
      </w:r>
      <w:r w:rsidR="000973C7">
        <w:rPr>
          <w:rFonts w:ascii="Verdana" w:hAnsi="Verdana"/>
        </w:rPr>
        <w:t>s</w:t>
      </w:r>
      <w:r w:rsidRPr="00D75BAF">
        <w:rPr>
          <w:rFonts w:ascii="Verdana" w:hAnsi="Verdana"/>
        </w:rPr>
        <w:t xml:space="preserve"> refer to the sustainable potential.</w:t>
      </w:r>
    </w:p>
    <w:p w14:paraId="37807BEF" w14:textId="732F797A" w:rsidR="00EA4521" w:rsidRPr="00D75BAF" w:rsidRDefault="00D4311D" w:rsidP="00EA4521">
      <w:pPr>
        <w:rPr>
          <w:rFonts w:ascii="Verdana" w:hAnsi="Verdana"/>
          <w:noProof/>
        </w:rPr>
      </w:pPr>
      <w:r w:rsidRPr="00D75BAF">
        <w:rPr>
          <w:noProof/>
          <w:lang w:val="de-CH" w:eastAsia="de-CH"/>
        </w:rPr>
        <w:drawing>
          <wp:inline distT="0" distB="0" distL="0" distR="0" wp14:anchorId="79DDA9AD" wp14:editId="5B518225">
            <wp:extent cx="2808000" cy="1387236"/>
            <wp:effectExtent l="0" t="0" r="0" b="381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808000" cy="1387236"/>
                    </a:xfrm>
                    <a:prstGeom prst="rect">
                      <a:avLst/>
                    </a:prstGeom>
                  </pic:spPr>
                </pic:pic>
              </a:graphicData>
            </a:graphic>
          </wp:inline>
        </w:drawing>
      </w:r>
      <w:r w:rsidR="00EA4521" w:rsidRPr="00D75BAF">
        <w:rPr>
          <w:noProof/>
        </w:rPr>
        <w:t xml:space="preserve"> </w:t>
      </w:r>
      <w:r w:rsidRPr="00D75BAF">
        <w:rPr>
          <w:noProof/>
          <w:lang w:val="de-CH" w:eastAsia="de-CH"/>
        </w:rPr>
        <w:drawing>
          <wp:inline distT="0" distB="0" distL="0" distR="0" wp14:anchorId="34671518" wp14:editId="6421D0BD">
            <wp:extent cx="2808000" cy="1345150"/>
            <wp:effectExtent l="0" t="0" r="0" b="762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808000" cy="1345150"/>
                    </a:xfrm>
                    <a:prstGeom prst="rect">
                      <a:avLst/>
                    </a:prstGeom>
                  </pic:spPr>
                </pic:pic>
              </a:graphicData>
            </a:graphic>
          </wp:inline>
        </w:drawing>
      </w:r>
      <w:r w:rsidR="00EA4521" w:rsidRPr="00D75BAF">
        <w:rPr>
          <w:noProof/>
          <w:lang w:eastAsia="de-CH"/>
        </w:rPr>
        <w:t xml:space="preserve"> </w:t>
      </w:r>
      <w:r w:rsidRPr="00D75BAF">
        <w:rPr>
          <w:noProof/>
          <w:lang w:val="de-CH" w:eastAsia="de-CH"/>
        </w:rPr>
        <w:drawing>
          <wp:inline distT="0" distB="0" distL="0" distR="0" wp14:anchorId="7B50BAE3" wp14:editId="145AAF37">
            <wp:extent cx="2808000" cy="1301777"/>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808000" cy="1301777"/>
                    </a:xfrm>
                    <a:prstGeom prst="rect">
                      <a:avLst/>
                    </a:prstGeom>
                  </pic:spPr>
                </pic:pic>
              </a:graphicData>
            </a:graphic>
          </wp:inline>
        </w:drawing>
      </w:r>
      <w:r w:rsidR="00EA4521" w:rsidRPr="00D75BAF">
        <w:rPr>
          <w:noProof/>
        </w:rPr>
        <w:t xml:space="preserve"> </w:t>
      </w:r>
      <w:r w:rsidRPr="00D75BAF">
        <w:rPr>
          <w:noProof/>
          <w:lang w:val="de-CH" w:eastAsia="de-CH"/>
        </w:rPr>
        <w:drawing>
          <wp:inline distT="0" distB="0" distL="0" distR="0" wp14:anchorId="7F5430EE" wp14:editId="5E3DA5B0">
            <wp:extent cx="2808000" cy="1330105"/>
            <wp:effectExtent l="0" t="0" r="0" b="381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808000" cy="1330105"/>
                    </a:xfrm>
                    <a:prstGeom prst="rect">
                      <a:avLst/>
                    </a:prstGeom>
                  </pic:spPr>
                </pic:pic>
              </a:graphicData>
            </a:graphic>
          </wp:inline>
        </w:drawing>
      </w:r>
    </w:p>
    <w:p w14:paraId="571F4129" w14:textId="67152C32" w:rsidR="00EA4521" w:rsidRPr="00D75BAF" w:rsidRDefault="00EA4521" w:rsidP="00EA4521">
      <w:pPr>
        <w:rPr>
          <w:rFonts w:ascii="Verdana" w:eastAsia="Times New Roman" w:hAnsi="Verdana" w:cstheme="minorHAnsi"/>
          <w:sz w:val="18"/>
          <w:szCs w:val="18"/>
          <w:lang w:eastAsia="de-CH"/>
        </w:rPr>
      </w:pPr>
      <w:bookmarkStart w:id="13" w:name="_Ref268659"/>
      <w:r w:rsidRPr="00D75BAF">
        <w:rPr>
          <w:rFonts w:ascii="Verdana" w:eastAsia="Times New Roman" w:hAnsi="Verdana" w:cstheme="minorHAnsi"/>
          <w:sz w:val="18"/>
          <w:szCs w:val="18"/>
          <w:lang w:eastAsia="de-CH"/>
        </w:rPr>
        <w:t>Figure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Figure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11</w:t>
      </w:r>
      <w:r w:rsidRPr="00D75BAF">
        <w:rPr>
          <w:rFonts w:ascii="Verdana" w:eastAsia="Times New Roman" w:hAnsi="Verdana" w:cstheme="minorHAnsi"/>
          <w:sz w:val="18"/>
          <w:szCs w:val="18"/>
          <w:lang w:eastAsia="de-CH"/>
        </w:rPr>
        <w:fldChar w:fldCharType="end"/>
      </w:r>
      <w:bookmarkEnd w:id="13"/>
      <w:r w:rsidRPr="00D75BAF">
        <w:rPr>
          <w:rFonts w:ascii="Verdana" w:eastAsia="Times New Roman" w:hAnsi="Verdana" w:cstheme="minorHAnsi"/>
          <w:sz w:val="18"/>
          <w:szCs w:val="18"/>
          <w:lang w:eastAsia="de-CH"/>
        </w:rPr>
        <w:t xml:space="preserve">: Animal manure </w:t>
      </w:r>
      <w:r w:rsidRPr="00D75BAF">
        <w:rPr>
          <w:rFonts w:ascii="Verdana" w:eastAsia="Times New Roman" w:hAnsi="Verdana" w:cstheme="minorHAnsi"/>
          <w:sz w:val="18"/>
          <w:szCs w:val="18"/>
          <w:lang w:eastAsia="de-CH"/>
        </w:rPr>
        <w:noBreakHyphen/>
        <w:t xml:space="preserve"> Distribution of the simulated values for the theoretical and sustainable potential (2035, 2050); 1000 runs</w:t>
      </w:r>
    </w:p>
    <w:p w14:paraId="04F6BCAE" w14:textId="77777777" w:rsidR="00CB3C3B" w:rsidRPr="00D75BAF" w:rsidRDefault="00CB3C3B" w:rsidP="00EA4521">
      <w:pPr>
        <w:rPr>
          <w:rFonts w:ascii="Verdana" w:eastAsia="Times New Roman" w:hAnsi="Verdana" w:cstheme="minorHAnsi"/>
          <w:lang w:eastAsia="de-CH"/>
        </w:rPr>
      </w:pPr>
    </w:p>
    <w:p w14:paraId="6513AAB8" w14:textId="77777777" w:rsidR="00EA4521" w:rsidRPr="00D75BAF" w:rsidRDefault="00EA4521" w:rsidP="00EA4521">
      <w:pPr>
        <w:rPr>
          <w:rFonts w:ascii="Verdana" w:eastAsia="Times New Roman" w:hAnsi="Verdana" w:cstheme="minorHAnsi"/>
          <w:b/>
          <w:lang w:eastAsia="de-CH"/>
        </w:rPr>
      </w:pPr>
      <w:r w:rsidRPr="00D75BAF">
        <w:rPr>
          <w:rFonts w:ascii="Verdana" w:eastAsia="Times New Roman" w:hAnsi="Verdana" w:cstheme="minorHAnsi"/>
          <w:b/>
          <w:lang w:eastAsia="de-CH"/>
        </w:rPr>
        <w:t>AGRICULTURAL CROP BY-PRODUCTS</w:t>
      </w:r>
    </w:p>
    <w:p w14:paraId="1FFDD620" w14:textId="77777777" w:rsidR="00B452CD" w:rsidRPr="00D75BAF" w:rsidRDefault="00B452CD" w:rsidP="00B452CD">
      <w:pPr>
        <w:spacing w:before="0" w:after="0" w:line="480" w:lineRule="auto"/>
        <w:jc w:val="both"/>
        <w:rPr>
          <w:rFonts w:ascii="Verdana" w:hAnsi="Verdana"/>
        </w:rPr>
      </w:pPr>
      <w:r w:rsidRPr="00D75BAF">
        <w:rPr>
          <w:rFonts w:ascii="Verdana" w:hAnsi="Verdana"/>
        </w:rPr>
        <w:t>Regarding the uncertainty, each factor variance is taken into account. All the co-variances are set to 0, as no correlation could be expected to be causal.</w:t>
      </w:r>
    </w:p>
    <w:p w14:paraId="39AA9372" w14:textId="557BD734" w:rsidR="00B452CD" w:rsidRPr="00D75BAF" w:rsidRDefault="00B452CD" w:rsidP="00B452CD">
      <w:pPr>
        <w:spacing w:before="0" w:after="0" w:line="480" w:lineRule="auto"/>
        <w:jc w:val="both"/>
        <w:rPr>
          <w:rFonts w:ascii="Verdana" w:hAnsi="Verdana"/>
        </w:rPr>
      </w:pPr>
      <w:r w:rsidRPr="00D75BAF">
        <w:rPr>
          <w:rFonts w:ascii="Verdana" w:hAnsi="Verdana"/>
        </w:rPr>
        <w:t>Hence e.g. for 2035, we have the following complete variance-covariance matrix:</w:t>
      </w:r>
    </w:p>
    <w:p w14:paraId="068393C0" w14:textId="2768CFF2" w:rsidR="00B452CD" w:rsidRPr="00D75BAF" w:rsidRDefault="00B452CD" w:rsidP="00B452CD">
      <w:pPr>
        <w:spacing w:before="0" w:after="0" w:line="480" w:lineRule="auto"/>
        <w:jc w:val="both"/>
        <w:rPr>
          <w:rFonts w:ascii="Verdana" w:hAnsi="Verdana"/>
        </w:rPr>
      </w:pPr>
      <w:r w:rsidRPr="00D75BAF">
        <w:rPr>
          <w:rFonts w:ascii="Verdana" w:hAnsi="Verdana"/>
        </w:rPr>
        <w:t>Var-Covar(ManureT</w:t>
      </w:r>
      <w:r w:rsidRPr="00D75BAF">
        <w:rPr>
          <w:rFonts w:ascii="Verdana" w:hAnsi="Verdana"/>
          <w:vertAlign w:val="subscript"/>
        </w:rPr>
        <w:t>2035)</w:t>
      </w:r>
      <w:r w:rsidRPr="00D75BAF">
        <w:rPr>
          <w:rFonts w:ascii="Verdana" w:hAnsi="Verdana"/>
        </w:rPr>
        <w:t>=</w:t>
      </w:r>
    </w:p>
    <w:p w14:paraId="5FE74192" w14:textId="7DB004E2" w:rsidR="00B452CD" w:rsidRPr="00D75BAF" w:rsidRDefault="00B452CD" w:rsidP="00B452CD">
      <w:pPr>
        <w:spacing w:before="0" w:after="0" w:line="480" w:lineRule="auto"/>
        <w:jc w:val="both"/>
        <w:rPr>
          <w:rFonts w:ascii="Verdana" w:hAnsi="Verdana"/>
        </w:rPr>
      </w:pPr>
      <w:r w:rsidRPr="00D75BAF">
        <w:rPr>
          <w:noProof/>
          <w:lang w:val="de-CH" w:eastAsia="de-CH"/>
        </w:rPr>
        <mc:AlternateContent>
          <mc:Choice Requires="wps">
            <w:drawing>
              <wp:anchor distT="0" distB="0" distL="114300" distR="114300" simplePos="0" relativeHeight="251673600" behindDoc="0" locked="0" layoutInCell="1" allowOverlap="1" wp14:anchorId="28BA1916" wp14:editId="7D894225">
                <wp:simplePos x="0" y="0"/>
                <wp:positionH relativeFrom="margin">
                  <wp:align>left</wp:align>
                </wp:positionH>
                <wp:positionV relativeFrom="paragraph">
                  <wp:posOffset>349504</wp:posOffset>
                </wp:positionV>
                <wp:extent cx="4249567" cy="767422"/>
                <wp:effectExtent l="0" t="0" r="17780" b="13970"/>
                <wp:wrapNone/>
                <wp:docPr id="28" name="Double Bracket 28"/>
                <wp:cNvGraphicFramePr/>
                <a:graphic xmlns:a="http://schemas.openxmlformats.org/drawingml/2006/main">
                  <a:graphicData uri="http://schemas.microsoft.com/office/word/2010/wordprocessingShape">
                    <wps:wsp>
                      <wps:cNvSpPr/>
                      <wps:spPr>
                        <a:xfrm>
                          <a:off x="0" y="0"/>
                          <a:ext cx="4249567" cy="767422"/>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6F104" id="Double Bracket 28" o:spid="_x0000_s1026" type="#_x0000_t185" style="position:absolute;margin-left:0;margin-top:27.5pt;width:334.6pt;height:60.4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" strokecolor="black [3040]">
                <w10:wrap anchorx="margin"/>
              </v:shape>
            </w:pict>
          </mc:Fallback>
        </mc:AlternateContent>
      </w:r>
      <w:r w:rsidR="00CC0A32">
        <w:rPr>
          <w:noProof/>
          <w:lang w:eastAsia="de-CH"/>
        </w:rPr>
        <w:t xml:space="preserve">   </w:t>
      </w:r>
      <w:r w:rsidR="00CC0A32" w:rsidRPr="00D67F6F">
        <w:rPr>
          <w:noProof/>
          <w:lang w:val="de-CH" w:eastAsia="de-CH"/>
        </w:rPr>
        <w:drawing>
          <wp:inline distT="0" distB="0" distL="0" distR="0" wp14:anchorId="369D89CA" wp14:editId="54BBCA39">
            <wp:extent cx="4091162" cy="1046480"/>
            <wp:effectExtent l="0" t="0" r="5080" b="127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100493" cy="1048867"/>
                    </a:xfrm>
                    <a:prstGeom prst="rect">
                      <a:avLst/>
                    </a:prstGeom>
                    <a:noFill/>
                    <a:ln>
                      <a:noFill/>
                    </a:ln>
                  </pic:spPr>
                </pic:pic>
              </a:graphicData>
            </a:graphic>
          </wp:inline>
        </w:drawing>
      </w:r>
    </w:p>
    <w:p w14:paraId="45CB70FB" w14:textId="4CD40A21" w:rsidR="00B452CD" w:rsidRPr="00D75BAF" w:rsidRDefault="00B452CD" w:rsidP="00B452CD">
      <w:pPr>
        <w:spacing w:before="0" w:after="0" w:line="480" w:lineRule="auto"/>
        <w:jc w:val="both"/>
        <w:rPr>
          <w:rFonts w:ascii="Verdana" w:hAnsi="Verdana"/>
        </w:rPr>
      </w:pPr>
      <w:r w:rsidRPr="00D75BAF">
        <w:rPr>
          <w:rFonts w:ascii="Verdana" w:hAnsi="Verdana"/>
        </w:rPr>
        <w:t>The first column refers to uncertainty of the biomass amount of the base year. The 3 following columns refer to the drivers that influence the theoretical potential. The last one refer</w:t>
      </w:r>
      <w:r w:rsidR="000973C7">
        <w:rPr>
          <w:rFonts w:ascii="Verdana" w:hAnsi="Verdana"/>
        </w:rPr>
        <w:t>s</w:t>
      </w:r>
      <w:r w:rsidRPr="00D75BAF">
        <w:rPr>
          <w:rFonts w:ascii="Verdana" w:hAnsi="Verdana"/>
        </w:rPr>
        <w:t xml:space="preserve"> to the sustainable potential.</w:t>
      </w:r>
    </w:p>
    <w:p w14:paraId="3E89331B" w14:textId="5987C5AE" w:rsidR="00EA4521" w:rsidRPr="00D75BAF" w:rsidRDefault="006254D1" w:rsidP="00EA4521">
      <w:pPr>
        <w:rPr>
          <w:rFonts w:ascii="Verdana" w:eastAsia="Times New Roman" w:hAnsi="Verdana" w:cstheme="minorHAnsi"/>
          <w:lang w:eastAsia="de-CH"/>
        </w:rPr>
      </w:pPr>
      <w:r w:rsidRPr="00D75BAF">
        <w:rPr>
          <w:noProof/>
          <w:lang w:val="de-CH" w:eastAsia="de-CH"/>
        </w:rPr>
        <w:drawing>
          <wp:inline distT="0" distB="0" distL="0" distR="0" wp14:anchorId="2203C34E" wp14:editId="55E5A6A3">
            <wp:extent cx="2808000" cy="1366726"/>
            <wp:effectExtent l="0" t="0" r="0" b="508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808000" cy="1366726"/>
                    </a:xfrm>
                    <a:prstGeom prst="rect">
                      <a:avLst/>
                    </a:prstGeom>
                  </pic:spPr>
                </pic:pic>
              </a:graphicData>
            </a:graphic>
          </wp:inline>
        </w:drawing>
      </w:r>
      <w:r w:rsidRPr="00D75BAF">
        <w:rPr>
          <w:noProof/>
          <w:lang w:val="de-CH" w:eastAsia="de-CH"/>
        </w:rPr>
        <w:drawing>
          <wp:inline distT="0" distB="0" distL="0" distR="0" wp14:anchorId="7199AFCE" wp14:editId="68FBBA63">
            <wp:extent cx="2808000" cy="1423002"/>
            <wp:effectExtent l="0" t="0" r="0" b="635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808000" cy="1423002"/>
                    </a:xfrm>
                    <a:prstGeom prst="rect">
                      <a:avLst/>
                    </a:prstGeom>
                  </pic:spPr>
                </pic:pic>
              </a:graphicData>
            </a:graphic>
          </wp:inline>
        </w:drawing>
      </w:r>
      <w:r w:rsidR="00EA4521" w:rsidRPr="00D75BAF">
        <w:rPr>
          <w:rFonts w:ascii="Verdana" w:hAnsi="Verdana"/>
          <w:noProof/>
        </w:rPr>
        <w:t xml:space="preserve"> </w:t>
      </w:r>
      <w:r w:rsidR="00EA4521" w:rsidRPr="00D75BAF">
        <w:rPr>
          <w:noProof/>
          <w:lang w:eastAsia="de-CH"/>
        </w:rPr>
        <w:t xml:space="preserve"> </w:t>
      </w:r>
      <w:r w:rsidR="00D54624" w:rsidRPr="00D75BAF">
        <w:rPr>
          <w:noProof/>
          <w:lang w:val="de-CH" w:eastAsia="de-CH"/>
        </w:rPr>
        <w:drawing>
          <wp:inline distT="0" distB="0" distL="0" distR="0" wp14:anchorId="7C480A2C" wp14:editId="3B987EF0">
            <wp:extent cx="2808000" cy="1331200"/>
            <wp:effectExtent l="0" t="0" r="0" b="254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808000" cy="1331200"/>
                    </a:xfrm>
                    <a:prstGeom prst="rect">
                      <a:avLst/>
                    </a:prstGeom>
                  </pic:spPr>
                </pic:pic>
              </a:graphicData>
            </a:graphic>
          </wp:inline>
        </w:drawing>
      </w:r>
      <w:r w:rsidR="00D54624" w:rsidRPr="00D75BAF">
        <w:rPr>
          <w:noProof/>
          <w:lang w:val="de-CH" w:eastAsia="de-CH"/>
        </w:rPr>
        <w:drawing>
          <wp:inline distT="0" distB="0" distL="0" distR="0" wp14:anchorId="1513F274" wp14:editId="45F4B274">
            <wp:extent cx="2808000" cy="1378777"/>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808000" cy="1378777"/>
                    </a:xfrm>
                    <a:prstGeom prst="rect">
                      <a:avLst/>
                    </a:prstGeom>
                  </pic:spPr>
                </pic:pic>
              </a:graphicData>
            </a:graphic>
          </wp:inline>
        </w:drawing>
      </w:r>
      <w:r w:rsidR="00EA4521" w:rsidRPr="00D75BAF">
        <w:rPr>
          <w:noProof/>
        </w:rPr>
        <w:t xml:space="preserve"> </w:t>
      </w:r>
    </w:p>
    <w:p w14:paraId="307A599E" w14:textId="39D2A95B" w:rsidR="00EA4521" w:rsidRPr="00D75BAF" w:rsidRDefault="00EA4521" w:rsidP="00EA4521">
      <w:pPr>
        <w:rPr>
          <w:rFonts w:ascii="Verdana" w:eastAsia="Times New Roman" w:hAnsi="Verdana" w:cstheme="minorHAnsi"/>
          <w:sz w:val="18"/>
          <w:szCs w:val="18"/>
          <w:lang w:eastAsia="de-CH"/>
        </w:rPr>
      </w:pPr>
      <w:bookmarkStart w:id="14" w:name="_Ref481588206"/>
      <w:r w:rsidRPr="00D75BAF">
        <w:rPr>
          <w:rFonts w:ascii="Verdana" w:eastAsia="Times New Roman" w:hAnsi="Verdana" w:cstheme="minorHAnsi"/>
          <w:sz w:val="18"/>
          <w:szCs w:val="18"/>
          <w:lang w:eastAsia="de-CH"/>
        </w:rPr>
        <w:t>Figure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Figure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12</w:t>
      </w:r>
      <w:r w:rsidRPr="00D75BAF">
        <w:rPr>
          <w:rFonts w:ascii="Verdana" w:eastAsia="Times New Roman" w:hAnsi="Verdana" w:cstheme="minorHAnsi"/>
          <w:sz w:val="18"/>
          <w:szCs w:val="18"/>
          <w:lang w:eastAsia="de-CH"/>
        </w:rPr>
        <w:fldChar w:fldCharType="end"/>
      </w:r>
      <w:bookmarkEnd w:id="14"/>
      <w:r w:rsidRPr="00D75BAF">
        <w:rPr>
          <w:rFonts w:ascii="Verdana" w:eastAsia="Times New Roman" w:hAnsi="Verdana" w:cstheme="minorHAnsi"/>
          <w:sz w:val="18"/>
          <w:szCs w:val="18"/>
          <w:lang w:eastAsia="de-CH"/>
        </w:rPr>
        <w:t xml:space="preserve">: Agricultural crop by-products </w:t>
      </w:r>
      <w:r w:rsidRPr="00D75BAF">
        <w:rPr>
          <w:rFonts w:ascii="Verdana" w:eastAsia="Times New Roman" w:hAnsi="Verdana" w:cstheme="minorHAnsi"/>
          <w:sz w:val="18"/>
          <w:szCs w:val="18"/>
          <w:lang w:eastAsia="de-CH"/>
        </w:rPr>
        <w:noBreakHyphen/>
        <w:t xml:space="preserve"> Distribution of the simulated values for the theoretical and sustainable potential (2035, 2050); 1000 runs</w:t>
      </w:r>
    </w:p>
    <w:p w14:paraId="6607B20F" w14:textId="77777777" w:rsidR="001748B9" w:rsidRPr="00D75BAF" w:rsidRDefault="001748B9" w:rsidP="00EA4521">
      <w:pPr>
        <w:rPr>
          <w:rFonts w:ascii="Verdana" w:eastAsia="Times New Roman" w:hAnsi="Verdana" w:cstheme="minorHAnsi"/>
          <w:b/>
          <w:bdr w:val="none" w:sz="0" w:space="0" w:color="auto" w:frame="1"/>
          <w:lang w:eastAsia="de-CH"/>
        </w:rPr>
      </w:pPr>
    </w:p>
    <w:p w14:paraId="7782E18D" w14:textId="77777777" w:rsidR="001748B9" w:rsidRPr="00D75BAF" w:rsidRDefault="001748B9">
      <w:pPr>
        <w:spacing w:before="0"/>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br w:type="page"/>
      </w:r>
    </w:p>
    <w:p w14:paraId="60CCCED3" w14:textId="4E8C4D6B" w:rsidR="00EA4521" w:rsidRPr="00D75BAF" w:rsidRDefault="00EA4521" w:rsidP="00EA4521">
      <w:pPr>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ORGANIC FRACTION OF HOUSEHOLD GARBAGE</w:t>
      </w:r>
    </w:p>
    <w:p w14:paraId="42B19935" w14:textId="17F4CCD5" w:rsidR="00FF5610" w:rsidRPr="00D75BAF" w:rsidRDefault="00FF5610" w:rsidP="00FF5610">
      <w:pPr>
        <w:spacing w:before="0" w:after="0" w:line="480" w:lineRule="auto"/>
        <w:jc w:val="both"/>
        <w:rPr>
          <w:rFonts w:ascii="Verdana" w:hAnsi="Verdana"/>
        </w:rPr>
      </w:pPr>
      <w:r w:rsidRPr="00D75BAF">
        <w:rPr>
          <w:rFonts w:ascii="Verdana" w:hAnsi="Verdana"/>
        </w:rPr>
        <w:t xml:space="preserve">Regarding the uncertainty, each factor variance is taken into account. </w:t>
      </w:r>
      <w:r w:rsidR="002F6F7E">
        <w:rPr>
          <w:rFonts w:ascii="Verdana" w:hAnsi="Verdana"/>
        </w:rPr>
        <w:t>There is also a correlation between the organic fraction and the total amount of garbage per capita.</w:t>
      </w:r>
      <w:r w:rsidR="002F6F7E" w:rsidRPr="00D75BAF">
        <w:rPr>
          <w:rFonts w:ascii="Verdana" w:hAnsi="Verdana"/>
        </w:rPr>
        <w:t xml:space="preserve"> </w:t>
      </w:r>
      <w:r w:rsidRPr="00D75BAF">
        <w:rPr>
          <w:rFonts w:ascii="Verdana" w:hAnsi="Verdana"/>
        </w:rPr>
        <w:t>Hence e.g. for 2035, we have the following complete variance-covariance matrix:</w:t>
      </w:r>
    </w:p>
    <w:p w14:paraId="04D33422" w14:textId="4E2B4D17" w:rsidR="00FF5610" w:rsidRPr="00D75BAF" w:rsidRDefault="00FF5610" w:rsidP="00FF5610">
      <w:pPr>
        <w:spacing w:before="0" w:after="0" w:line="480" w:lineRule="auto"/>
        <w:jc w:val="both"/>
        <w:rPr>
          <w:rFonts w:ascii="Verdana" w:hAnsi="Verdana"/>
        </w:rPr>
      </w:pPr>
      <w:r w:rsidRPr="00D75BAF">
        <w:rPr>
          <w:rFonts w:ascii="Verdana" w:hAnsi="Verdana"/>
        </w:rPr>
        <w:t>Var-Covar(GarbageT</w:t>
      </w:r>
      <w:r w:rsidRPr="00D75BAF">
        <w:rPr>
          <w:rFonts w:ascii="Verdana" w:hAnsi="Verdana"/>
          <w:vertAlign w:val="subscript"/>
        </w:rPr>
        <w:t>2035)</w:t>
      </w:r>
      <w:r w:rsidRPr="00D75BAF">
        <w:rPr>
          <w:rFonts w:ascii="Verdana" w:hAnsi="Verdana"/>
        </w:rPr>
        <w:t>=</w:t>
      </w:r>
    </w:p>
    <w:p w14:paraId="4821BE2C" w14:textId="5D01E804" w:rsidR="00FF5610" w:rsidRPr="00D75BAF" w:rsidRDefault="00CC0A32" w:rsidP="00FF5610">
      <w:pPr>
        <w:spacing w:line="480" w:lineRule="auto"/>
        <w:jc w:val="both"/>
        <w:rPr>
          <w:rFonts w:ascii="Verdana" w:hAnsi="Verdana"/>
        </w:rPr>
      </w:pPr>
      <w:r w:rsidRPr="00D75BAF">
        <w:rPr>
          <w:noProof/>
          <w:lang w:val="de-CH" w:eastAsia="de-CH"/>
        </w:rPr>
        <mc:AlternateContent>
          <mc:Choice Requires="wps">
            <w:drawing>
              <wp:anchor distT="0" distB="0" distL="114300" distR="114300" simplePos="0" relativeHeight="251675648" behindDoc="0" locked="0" layoutInCell="1" allowOverlap="1" wp14:anchorId="5D2D6AAF" wp14:editId="67DEECD0">
                <wp:simplePos x="0" y="0"/>
                <wp:positionH relativeFrom="column">
                  <wp:posOffset>32190</wp:posOffset>
                </wp:positionH>
                <wp:positionV relativeFrom="paragraph">
                  <wp:posOffset>532325</wp:posOffset>
                </wp:positionV>
                <wp:extent cx="3763107" cy="751743"/>
                <wp:effectExtent l="0" t="0" r="27940" b="10795"/>
                <wp:wrapNone/>
                <wp:docPr id="32" name="Double Bracket 32"/>
                <wp:cNvGraphicFramePr/>
                <a:graphic xmlns:a="http://schemas.openxmlformats.org/drawingml/2006/main">
                  <a:graphicData uri="http://schemas.microsoft.com/office/word/2010/wordprocessingShape">
                    <wps:wsp>
                      <wps:cNvSpPr/>
                      <wps:spPr>
                        <a:xfrm>
                          <a:off x="0" y="0"/>
                          <a:ext cx="3763107" cy="751743"/>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2805B" id="Double Bracket 32" o:spid="_x0000_s1026" type="#_x0000_t185" style="position:absolute;margin-left:2.55pt;margin-top:41.9pt;width:296.3pt;height:59.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" strokecolor="black [3040]"/>
            </w:pict>
          </mc:Fallback>
        </mc:AlternateContent>
      </w:r>
      <w:r w:rsidRPr="00282EEB">
        <w:rPr>
          <w:noProof/>
          <w:lang w:val="de-CH" w:eastAsia="de-CH"/>
        </w:rPr>
        <w:drawing>
          <wp:inline distT="0" distB="0" distL="0" distR="0" wp14:anchorId="2122EF06" wp14:editId="54388707">
            <wp:extent cx="4022102" cy="1041400"/>
            <wp:effectExtent l="0" t="0" r="0" b="635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026747" cy="1042603"/>
                    </a:xfrm>
                    <a:prstGeom prst="rect">
                      <a:avLst/>
                    </a:prstGeom>
                    <a:noFill/>
                    <a:ln>
                      <a:noFill/>
                    </a:ln>
                  </pic:spPr>
                </pic:pic>
              </a:graphicData>
            </a:graphic>
          </wp:inline>
        </w:drawing>
      </w:r>
    </w:p>
    <w:p w14:paraId="2C2758FC" w14:textId="51896DB5" w:rsidR="00EA4521" w:rsidRPr="00D75BAF" w:rsidRDefault="00D05151" w:rsidP="00FF5610">
      <w:pPr>
        <w:rPr>
          <w:rFonts w:ascii="Verdana" w:hAnsi="Verdana"/>
          <w:noProof/>
        </w:rPr>
      </w:pPr>
      <w:r w:rsidRPr="00D75BAF">
        <w:rPr>
          <w:noProof/>
          <w:lang w:val="de-CH" w:eastAsia="de-CH"/>
        </w:rPr>
        <w:drawing>
          <wp:inline distT="0" distB="0" distL="0" distR="0" wp14:anchorId="66BE4559" wp14:editId="25AFB9CC">
            <wp:extent cx="2808000" cy="1345674"/>
            <wp:effectExtent l="0" t="0" r="0" b="698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808000" cy="1345674"/>
                    </a:xfrm>
                    <a:prstGeom prst="rect">
                      <a:avLst/>
                    </a:prstGeom>
                  </pic:spPr>
                </pic:pic>
              </a:graphicData>
            </a:graphic>
          </wp:inline>
        </w:drawing>
      </w:r>
      <w:r w:rsidRPr="00D75BAF">
        <w:rPr>
          <w:noProof/>
          <w:lang w:eastAsia="de-CH"/>
        </w:rPr>
        <w:t xml:space="preserve"> </w:t>
      </w:r>
      <w:r w:rsidR="00EA4521" w:rsidRPr="00D75BAF">
        <w:rPr>
          <w:noProof/>
          <w:lang w:eastAsia="de-CH"/>
        </w:rPr>
        <w:t xml:space="preserve"> </w:t>
      </w:r>
      <w:r w:rsidRPr="00D75BAF">
        <w:rPr>
          <w:noProof/>
          <w:lang w:val="de-CH" w:eastAsia="de-CH"/>
        </w:rPr>
        <w:drawing>
          <wp:inline distT="0" distB="0" distL="0" distR="0" wp14:anchorId="68A591F8" wp14:editId="2CE73884">
            <wp:extent cx="2808000" cy="1461349"/>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808000" cy="1461349"/>
                    </a:xfrm>
                    <a:prstGeom prst="rect">
                      <a:avLst/>
                    </a:prstGeom>
                  </pic:spPr>
                </pic:pic>
              </a:graphicData>
            </a:graphic>
          </wp:inline>
        </w:drawing>
      </w:r>
    </w:p>
    <w:p w14:paraId="7C8D7756" w14:textId="4C6AC2B8" w:rsidR="00EA4521" w:rsidRPr="00D75BAF" w:rsidRDefault="00D05151" w:rsidP="00EA4521">
      <w:pPr>
        <w:rPr>
          <w:rFonts w:ascii="Verdana" w:hAnsi="Verdana"/>
          <w:noProof/>
        </w:rPr>
      </w:pPr>
      <w:r w:rsidRPr="00D75BAF">
        <w:rPr>
          <w:noProof/>
          <w:lang w:val="de-CH" w:eastAsia="de-CH"/>
        </w:rPr>
        <w:drawing>
          <wp:inline distT="0" distB="0" distL="0" distR="0" wp14:anchorId="36BCDAFF" wp14:editId="7BFB0A9B">
            <wp:extent cx="2808000" cy="1469647"/>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2808000" cy="1469647"/>
                    </a:xfrm>
                    <a:prstGeom prst="rect">
                      <a:avLst/>
                    </a:prstGeom>
                  </pic:spPr>
                </pic:pic>
              </a:graphicData>
            </a:graphic>
          </wp:inline>
        </w:drawing>
      </w:r>
    </w:p>
    <w:p w14:paraId="5A281C7F" w14:textId="5437F56C" w:rsidR="00EA4521" w:rsidRPr="00D75BAF" w:rsidRDefault="00EA4521" w:rsidP="00EA4521">
      <w:pPr>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t>Figure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Figure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13</w:t>
      </w:r>
      <w:r w:rsidRPr="00D75BAF">
        <w:rPr>
          <w:rFonts w:ascii="Verdana" w:eastAsia="Times New Roman" w:hAnsi="Verdana" w:cstheme="minorHAnsi"/>
          <w:sz w:val="18"/>
          <w:szCs w:val="18"/>
          <w:lang w:eastAsia="de-CH"/>
        </w:rPr>
        <w:fldChar w:fldCharType="end"/>
      </w:r>
      <w:r w:rsidRPr="00D75BAF">
        <w:rPr>
          <w:rFonts w:ascii="Verdana" w:eastAsia="Times New Roman" w:hAnsi="Verdana" w:cstheme="minorHAnsi"/>
          <w:sz w:val="18"/>
          <w:szCs w:val="18"/>
          <w:lang w:eastAsia="de-CH"/>
        </w:rPr>
        <w:t xml:space="preserve">: Org. fraction of household garbage </w:t>
      </w:r>
      <w:r w:rsidRPr="00D75BAF">
        <w:rPr>
          <w:rFonts w:ascii="Verdana" w:eastAsia="Times New Roman" w:hAnsi="Verdana" w:cstheme="minorHAnsi"/>
          <w:sz w:val="18"/>
          <w:szCs w:val="18"/>
          <w:lang w:eastAsia="de-CH"/>
        </w:rPr>
        <w:noBreakHyphen/>
        <w:t xml:space="preserve"> Distribution of the simulated values for the theoretical and sustainable potential (2035, 2050); 1000 runs</w:t>
      </w:r>
    </w:p>
    <w:p w14:paraId="4FDA1086" w14:textId="77777777" w:rsidR="00EA4521" w:rsidRPr="00D75BAF" w:rsidRDefault="00EA4521" w:rsidP="00EA4521">
      <w:pPr>
        <w:rPr>
          <w:rFonts w:ascii="Verdana" w:hAnsi="Verdana"/>
          <w:noProof/>
        </w:rPr>
      </w:pPr>
    </w:p>
    <w:p w14:paraId="1BB77DBE" w14:textId="77777777" w:rsidR="001748B9" w:rsidRPr="00D75BAF" w:rsidRDefault="001748B9">
      <w:pPr>
        <w:spacing w:before="0"/>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br w:type="page"/>
      </w:r>
    </w:p>
    <w:p w14:paraId="7BB8BD17" w14:textId="23EED03D" w:rsidR="00EA4521" w:rsidRPr="00D75BAF" w:rsidRDefault="00EA4521"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GREEN WASTE FROM HOUSEHOLD AND LANDSCAPE</w:t>
      </w:r>
    </w:p>
    <w:p w14:paraId="6144358D" w14:textId="4A0BAA18" w:rsidR="005E013E" w:rsidRPr="00D75BAF" w:rsidRDefault="005E013E" w:rsidP="005E013E">
      <w:pPr>
        <w:spacing w:before="0" w:after="0" w:line="480" w:lineRule="auto"/>
        <w:jc w:val="both"/>
        <w:rPr>
          <w:rFonts w:ascii="Verdana" w:hAnsi="Verdana"/>
        </w:rPr>
      </w:pPr>
      <w:r w:rsidRPr="00D75BAF">
        <w:rPr>
          <w:rFonts w:ascii="Verdana" w:hAnsi="Verdana"/>
        </w:rPr>
        <w:t xml:space="preserve">Regarding the uncertainty, each factor variance is taken into account. </w:t>
      </w:r>
      <w:r w:rsidR="002F6F7E">
        <w:rPr>
          <w:rFonts w:ascii="Verdana" w:hAnsi="Verdana"/>
        </w:rPr>
        <w:t>There is also a correlation between the green waste amount and the green waste collected per capita within the municipalities.</w:t>
      </w:r>
      <w:r w:rsidR="002F6F7E" w:rsidRPr="00D75BAF">
        <w:rPr>
          <w:rFonts w:ascii="Verdana" w:hAnsi="Verdana"/>
        </w:rPr>
        <w:t xml:space="preserve"> </w:t>
      </w:r>
      <w:r w:rsidRPr="00D75BAF">
        <w:rPr>
          <w:rFonts w:ascii="Verdana" w:hAnsi="Verdana"/>
        </w:rPr>
        <w:t>Hence e.g. for 2035, we have the following complete variance-covariance matrix:</w:t>
      </w:r>
    </w:p>
    <w:p w14:paraId="337814D9" w14:textId="031011BC" w:rsidR="005E013E" w:rsidRPr="00D75BAF" w:rsidRDefault="005E013E" w:rsidP="005E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lang w:eastAsia="de-CH"/>
        </w:rPr>
      </w:pPr>
      <w:r w:rsidRPr="00D75BAF">
        <w:rPr>
          <w:rFonts w:ascii="Verdana" w:hAnsi="Verdana"/>
        </w:rPr>
        <w:t>Var-Covar(GreenWasteT</w:t>
      </w:r>
      <w:r w:rsidRPr="00D75BAF">
        <w:rPr>
          <w:rFonts w:ascii="Verdana" w:hAnsi="Verdana"/>
          <w:vertAlign w:val="subscript"/>
        </w:rPr>
        <w:t>2035)</w:t>
      </w:r>
      <w:r w:rsidRPr="00D75BAF">
        <w:rPr>
          <w:rFonts w:ascii="Verdana" w:hAnsi="Verdana"/>
        </w:rPr>
        <w:t>=</w:t>
      </w:r>
    </w:p>
    <w:p w14:paraId="0AB7A5B1" w14:textId="199FBF25" w:rsidR="005E013E" w:rsidRPr="00D75BAF" w:rsidRDefault="005E013E" w:rsidP="005E013E">
      <w:pPr>
        <w:spacing w:before="0" w:after="0" w:line="480" w:lineRule="auto"/>
        <w:jc w:val="both"/>
        <w:rPr>
          <w:rFonts w:ascii="Verdana" w:hAnsi="Verdana"/>
        </w:rPr>
      </w:pPr>
      <w:r w:rsidRPr="00D75BAF">
        <w:rPr>
          <w:noProof/>
          <w:lang w:val="de-CH" w:eastAsia="de-CH"/>
        </w:rPr>
        <mc:AlternateContent>
          <mc:Choice Requires="wps">
            <w:drawing>
              <wp:anchor distT="0" distB="0" distL="114300" distR="114300" simplePos="0" relativeHeight="251677696" behindDoc="0" locked="0" layoutInCell="1" allowOverlap="1" wp14:anchorId="425C2395" wp14:editId="3DD7A3BF">
                <wp:simplePos x="0" y="0"/>
                <wp:positionH relativeFrom="column">
                  <wp:posOffset>-49872</wp:posOffset>
                </wp:positionH>
                <wp:positionV relativeFrom="paragraph">
                  <wp:posOffset>456125</wp:posOffset>
                </wp:positionV>
                <wp:extent cx="4818185" cy="773723"/>
                <wp:effectExtent l="0" t="0" r="20955" b="26670"/>
                <wp:wrapNone/>
                <wp:docPr id="33" name="Double Bracket 33"/>
                <wp:cNvGraphicFramePr/>
                <a:graphic xmlns:a="http://schemas.openxmlformats.org/drawingml/2006/main">
                  <a:graphicData uri="http://schemas.microsoft.com/office/word/2010/wordprocessingShape">
                    <wps:wsp>
                      <wps:cNvSpPr/>
                      <wps:spPr>
                        <a:xfrm>
                          <a:off x="0" y="0"/>
                          <a:ext cx="4818185" cy="773723"/>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7AD28" id="Double Bracket 33" o:spid="_x0000_s1026" type="#_x0000_t185" style="position:absolute;margin-left:-3.95pt;margin-top:35.9pt;width:379.4pt;height:6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" strokecolor="black [3040]"/>
            </w:pict>
          </mc:Fallback>
        </mc:AlternateContent>
      </w:r>
      <w:r w:rsidR="00CC0A32" w:rsidRPr="00282EEB">
        <w:rPr>
          <w:noProof/>
          <w:lang w:val="de-CH" w:eastAsia="de-CH"/>
        </w:rPr>
        <w:drawing>
          <wp:inline distT="0" distB="0" distL="0" distR="0" wp14:anchorId="2074B720" wp14:editId="38A20172">
            <wp:extent cx="4759960" cy="1234694"/>
            <wp:effectExtent l="0" t="0" r="254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759960" cy="1234694"/>
                    </a:xfrm>
                    <a:prstGeom prst="rect">
                      <a:avLst/>
                    </a:prstGeom>
                    <a:noFill/>
                    <a:ln>
                      <a:noFill/>
                    </a:ln>
                  </pic:spPr>
                </pic:pic>
              </a:graphicData>
            </a:graphic>
          </wp:inline>
        </w:drawing>
      </w:r>
    </w:p>
    <w:p w14:paraId="6D8B7873" w14:textId="5399A9F3" w:rsidR="00EA4521" w:rsidRPr="00D75BAF" w:rsidRDefault="00EA4521"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noProof/>
          <w:lang w:eastAsia="de-CH"/>
        </w:rPr>
      </w:pPr>
    </w:p>
    <w:p w14:paraId="37D4F566" w14:textId="649D8F67" w:rsidR="006F4DAA" w:rsidRPr="00D75BAF" w:rsidRDefault="00C6136E"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noProof/>
          <w:lang w:eastAsia="de-CH"/>
        </w:rPr>
      </w:pPr>
      <w:r w:rsidRPr="00D75BAF">
        <w:rPr>
          <w:noProof/>
          <w:lang w:val="de-CH" w:eastAsia="de-CH"/>
        </w:rPr>
        <w:drawing>
          <wp:inline distT="0" distB="0" distL="0" distR="0" wp14:anchorId="484E37C7" wp14:editId="17D11A7B">
            <wp:extent cx="2808000" cy="1412308"/>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2808000" cy="1412308"/>
                    </a:xfrm>
                    <a:prstGeom prst="rect">
                      <a:avLst/>
                    </a:prstGeom>
                  </pic:spPr>
                </pic:pic>
              </a:graphicData>
            </a:graphic>
          </wp:inline>
        </w:drawing>
      </w:r>
      <w:r w:rsidRPr="00D75BAF">
        <w:rPr>
          <w:noProof/>
          <w:lang w:eastAsia="de-CH"/>
        </w:rPr>
        <w:t xml:space="preserve"> </w:t>
      </w:r>
      <w:r w:rsidRPr="00D75BAF">
        <w:rPr>
          <w:noProof/>
          <w:lang w:val="de-CH" w:eastAsia="de-CH"/>
        </w:rPr>
        <w:drawing>
          <wp:inline distT="0" distB="0" distL="0" distR="0" wp14:anchorId="5D8B1FBE" wp14:editId="0E6B61FB">
            <wp:extent cx="2808000" cy="1286324"/>
            <wp:effectExtent l="0" t="0" r="0" b="9525"/>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2808000" cy="1286324"/>
                    </a:xfrm>
                    <a:prstGeom prst="rect">
                      <a:avLst/>
                    </a:prstGeom>
                  </pic:spPr>
                </pic:pic>
              </a:graphicData>
            </a:graphic>
          </wp:inline>
        </w:drawing>
      </w:r>
    </w:p>
    <w:p w14:paraId="01648B2D" w14:textId="3C64EB47" w:rsidR="00C6136E" w:rsidRPr="00D75BAF" w:rsidRDefault="00C6136E"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dr w:val="none" w:sz="0" w:space="0" w:color="auto" w:frame="1"/>
          <w:lang w:eastAsia="de-CH"/>
        </w:rPr>
      </w:pPr>
      <w:r w:rsidRPr="00D75BAF">
        <w:rPr>
          <w:noProof/>
          <w:lang w:val="de-CH" w:eastAsia="de-CH"/>
        </w:rPr>
        <w:drawing>
          <wp:inline distT="0" distB="0" distL="0" distR="0" wp14:anchorId="4BB3F71D" wp14:editId="30B3F362">
            <wp:extent cx="2808000" cy="1339136"/>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2808000" cy="1339136"/>
                    </a:xfrm>
                    <a:prstGeom prst="rect">
                      <a:avLst/>
                    </a:prstGeom>
                  </pic:spPr>
                </pic:pic>
              </a:graphicData>
            </a:graphic>
          </wp:inline>
        </w:drawing>
      </w:r>
      <w:r w:rsidRPr="00D75BAF">
        <w:rPr>
          <w:noProof/>
          <w:lang w:eastAsia="de-CH"/>
        </w:rPr>
        <w:t xml:space="preserve"> </w:t>
      </w:r>
      <w:r w:rsidRPr="00D75BAF">
        <w:rPr>
          <w:noProof/>
          <w:lang w:val="de-CH" w:eastAsia="de-CH"/>
        </w:rPr>
        <w:drawing>
          <wp:inline distT="0" distB="0" distL="0" distR="0" wp14:anchorId="52475B0A" wp14:editId="1F584B75">
            <wp:extent cx="2808000" cy="1374486"/>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2808000" cy="1374486"/>
                    </a:xfrm>
                    <a:prstGeom prst="rect">
                      <a:avLst/>
                    </a:prstGeom>
                  </pic:spPr>
                </pic:pic>
              </a:graphicData>
            </a:graphic>
          </wp:inline>
        </w:drawing>
      </w:r>
    </w:p>
    <w:p w14:paraId="68B2A4E0" w14:textId="5481AC6A" w:rsidR="00EA4521" w:rsidRPr="00D75BAF" w:rsidRDefault="00EA4521" w:rsidP="00EA4521">
      <w:pPr>
        <w:spacing w:before="0"/>
        <w:rPr>
          <w:rFonts w:ascii="Verdana" w:eastAsia="Times New Roman" w:hAnsi="Verdana" w:cstheme="minorHAnsi"/>
          <w:b/>
          <w:sz w:val="18"/>
          <w:szCs w:val="18"/>
          <w:bdr w:val="none" w:sz="0" w:space="0" w:color="auto" w:frame="1"/>
          <w:lang w:eastAsia="de-CH"/>
        </w:rPr>
      </w:pPr>
      <w:r w:rsidRPr="00D75BAF">
        <w:rPr>
          <w:rFonts w:ascii="Verdana" w:eastAsia="Times New Roman" w:hAnsi="Verdana" w:cstheme="minorHAnsi"/>
          <w:sz w:val="18"/>
          <w:szCs w:val="18"/>
          <w:lang w:eastAsia="de-CH"/>
        </w:rPr>
        <w:t>Figure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Figure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14</w:t>
      </w:r>
      <w:r w:rsidRPr="00D75BAF">
        <w:rPr>
          <w:rFonts w:ascii="Verdana" w:eastAsia="Times New Roman" w:hAnsi="Verdana" w:cstheme="minorHAnsi"/>
          <w:sz w:val="18"/>
          <w:szCs w:val="18"/>
          <w:lang w:eastAsia="de-CH"/>
        </w:rPr>
        <w:fldChar w:fldCharType="end"/>
      </w:r>
      <w:r w:rsidRPr="00D75BAF">
        <w:rPr>
          <w:rFonts w:ascii="Verdana" w:eastAsia="Times New Roman" w:hAnsi="Verdana" w:cstheme="minorHAnsi"/>
          <w:sz w:val="18"/>
          <w:szCs w:val="18"/>
          <w:lang w:eastAsia="de-CH"/>
        </w:rPr>
        <w:t xml:space="preserve">: Green waste from household and landscape </w:t>
      </w:r>
      <w:r w:rsidRPr="00D75BAF">
        <w:rPr>
          <w:rFonts w:ascii="Verdana" w:eastAsia="Times New Roman" w:hAnsi="Verdana" w:cstheme="minorHAnsi"/>
          <w:sz w:val="18"/>
          <w:szCs w:val="18"/>
          <w:lang w:eastAsia="de-CH"/>
        </w:rPr>
        <w:noBreakHyphen/>
        <w:t xml:space="preserve"> Distribution of the simulated values for the theoretical and sustainable potential (2035, 2050); 1000 runs</w:t>
      </w:r>
      <w:r w:rsidRPr="00D75BAF">
        <w:rPr>
          <w:rFonts w:ascii="Verdana" w:eastAsia="Times New Roman" w:hAnsi="Verdana" w:cstheme="minorHAnsi"/>
          <w:b/>
          <w:sz w:val="18"/>
          <w:szCs w:val="18"/>
          <w:bdr w:val="none" w:sz="0" w:space="0" w:color="auto" w:frame="1"/>
          <w:lang w:eastAsia="de-CH"/>
        </w:rPr>
        <w:br w:type="page"/>
      </w:r>
    </w:p>
    <w:p w14:paraId="286C01C3" w14:textId="77777777" w:rsidR="00EA4521" w:rsidRPr="00D75BAF" w:rsidRDefault="00EA4521"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COMMERCIAL AND INDUSTRIAL ORGANIC WASTE</w:t>
      </w:r>
    </w:p>
    <w:p w14:paraId="15C88FA4" w14:textId="49200D8C" w:rsidR="00B6511D" w:rsidRPr="00D75BAF" w:rsidRDefault="00B6511D" w:rsidP="00B6511D">
      <w:pPr>
        <w:spacing w:before="0" w:after="0" w:line="480" w:lineRule="auto"/>
        <w:jc w:val="both"/>
        <w:rPr>
          <w:rFonts w:ascii="Verdana" w:hAnsi="Verdana"/>
        </w:rPr>
      </w:pPr>
      <w:r w:rsidRPr="00D75BAF">
        <w:rPr>
          <w:rFonts w:ascii="Verdana" w:hAnsi="Verdana"/>
        </w:rPr>
        <w:t xml:space="preserve">Regarding the uncertainty, each factor variance is taken into account. </w:t>
      </w:r>
      <w:r w:rsidR="002F6F7E" w:rsidRPr="00D75BAF">
        <w:rPr>
          <w:rFonts w:ascii="Verdana" w:hAnsi="Verdana"/>
        </w:rPr>
        <w:t>All the co-variances are set to 0, as no correlation could be expected to be causal.</w:t>
      </w:r>
      <w:r w:rsidR="002F6F7E">
        <w:rPr>
          <w:rFonts w:ascii="Verdana" w:hAnsi="Verdana"/>
        </w:rPr>
        <w:t xml:space="preserve"> </w:t>
      </w:r>
      <w:r w:rsidRPr="00D75BAF">
        <w:rPr>
          <w:rFonts w:ascii="Verdana" w:hAnsi="Verdana"/>
        </w:rPr>
        <w:t>Hence e.g. for 2035, we have the following complete variance-covariance matrix:</w:t>
      </w:r>
    </w:p>
    <w:p w14:paraId="028947A5" w14:textId="3DFD41B6" w:rsidR="00B6511D" w:rsidRPr="003D1976" w:rsidRDefault="00B6511D" w:rsidP="003D1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lang w:eastAsia="de-CH"/>
        </w:rPr>
      </w:pPr>
      <w:r w:rsidRPr="00D75BAF">
        <w:rPr>
          <w:rFonts w:ascii="Verdana" w:hAnsi="Verdana"/>
        </w:rPr>
        <w:t>Var-Covar(IndustryT</w:t>
      </w:r>
      <w:r w:rsidRPr="00D75BAF">
        <w:rPr>
          <w:rFonts w:ascii="Verdana" w:hAnsi="Verdana"/>
          <w:vertAlign w:val="subscript"/>
        </w:rPr>
        <w:t>2035)</w:t>
      </w:r>
      <w:r w:rsidRPr="00D75BAF">
        <w:rPr>
          <w:rFonts w:ascii="Verdana" w:hAnsi="Verdana"/>
        </w:rPr>
        <w:t>=</w:t>
      </w:r>
    </w:p>
    <w:p w14:paraId="678E283B" w14:textId="7430C6CE" w:rsidR="00B6511D" w:rsidRPr="00D75BAF" w:rsidRDefault="00626DFB" w:rsidP="00B6511D">
      <w:pPr>
        <w:spacing w:before="0" w:after="0" w:line="480" w:lineRule="auto"/>
        <w:ind w:left="426"/>
        <w:jc w:val="both"/>
        <w:rPr>
          <w:rFonts w:ascii="Verdana" w:hAnsi="Verdana"/>
        </w:rPr>
      </w:pPr>
      <w:r w:rsidRPr="00626DFB">
        <w:rPr>
          <w:noProof/>
          <w:lang w:val="de-CH" w:eastAsia="de-CH"/>
        </w:rPr>
        <w:drawing>
          <wp:inline distT="0" distB="0" distL="0" distR="0" wp14:anchorId="5F44BFF1" wp14:editId="1A349E92">
            <wp:extent cx="4644105" cy="1430020"/>
            <wp:effectExtent l="0" t="0" r="444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644064" cy="1430007"/>
                    </a:xfrm>
                    <a:prstGeom prst="rect">
                      <a:avLst/>
                    </a:prstGeom>
                    <a:noFill/>
                    <a:ln>
                      <a:noFill/>
                    </a:ln>
                  </pic:spPr>
                </pic:pic>
              </a:graphicData>
            </a:graphic>
          </wp:inline>
        </w:drawing>
      </w:r>
      <w:r w:rsidR="00B6511D" w:rsidRPr="00D75BAF">
        <w:rPr>
          <w:noProof/>
          <w:lang w:val="de-CH" w:eastAsia="de-CH"/>
        </w:rPr>
        <mc:AlternateContent>
          <mc:Choice Requires="wps">
            <w:drawing>
              <wp:anchor distT="0" distB="0" distL="114300" distR="114300" simplePos="0" relativeHeight="251679744" behindDoc="0" locked="0" layoutInCell="1" allowOverlap="1" wp14:anchorId="53AA4E7B" wp14:editId="4F94B6E8">
                <wp:simplePos x="0" y="0"/>
                <wp:positionH relativeFrom="column">
                  <wp:posOffset>272513</wp:posOffset>
                </wp:positionH>
                <wp:positionV relativeFrom="paragraph">
                  <wp:posOffset>456125</wp:posOffset>
                </wp:positionV>
                <wp:extent cx="4613030" cy="973016"/>
                <wp:effectExtent l="0" t="0" r="16510" b="17780"/>
                <wp:wrapNone/>
                <wp:docPr id="35" name="Double Bracket 35"/>
                <wp:cNvGraphicFramePr/>
                <a:graphic xmlns:a="http://schemas.openxmlformats.org/drawingml/2006/main">
                  <a:graphicData uri="http://schemas.microsoft.com/office/word/2010/wordprocessingShape">
                    <wps:wsp>
                      <wps:cNvSpPr/>
                      <wps:spPr>
                        <a:xfrm>
                          <a:off x="0" y="0"/>
                          <a:ext cx="4613030" cy="973016"/>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A2B5E" id="Double Bracket 35" o:spid="_x0000_s1026" type="#_x0000_t185" style="position:absolute;margin-left:21.45pt;margin-top:35.9pt;width:363.25pt;height:76.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" strokecolor="black [3040]"/>
            </w:pict>
          </mc:Fallback>
        </mc:AlternateContent>
      </w:r>
    </w:p>
    <w:p w14:paraId="647439CB" w14:textId="77777777" w:rsidR="000B0D4E" w:rsidRDefault="006254D1" w:rsidP="001748B9">
      <w:pPr>
        <w:rPr>
          <w:noProof/>
          <w:lang w:eastAsia="de-CH"/>
        </w:rPr>
      </w:pPr>
      <w:r w:rsidRPr="00D75BAF">
        <w:rPr>
          <w:noProof/>
          <w:lang w:val="de-CH" w:eastAsia="de-CH"/>
        </w:rPr>
        <w:drawing>
          <wp:inline distT="0" distB="0" distL="0" distR="0" wp14:anchorId="651833CF" wp14:editId="73E3E30A">
            <wp:extent cx="2808000" cy="1323651"/>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2808000" cy="1323651"/>
                    </a:xfrm>
                    <a:prstGeom prst="rect">
                      <a:avLst/>
                    </a:prstGeom>
                  </pic:spPr>
                </pic:pic>
              </a:graphicData>
            </a:graphic>
          </wp:inline>
        </w:drawing>
      </w:r>
      <w:r w:rsidRPr="00D75BAF">
        <w:rPr>
          <w:noProof/>
          <w:lang w:val="de-CH" w:eastAsia="de-CH"/>
        </w:rPr>
        <w:drawing>
          <wp:inline distT="0" distB="0" distL="0" distR="0" wp14:anchorId="2A556719" wp14:editId="483B7A0E">
            <wp:extent cx="2808000" cy="1338942"/>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2808000" cy="1338942"/>
                    </a:xfrm>
                    <a:prstGeom prst="rect">
                      <a:avLst/>
                    </a:prstGeom>
                  </pic:spPr>
                </pic:pic>
              </a:graphicData>
            </a:graphic>
          </wp:inline>
        </w:drawing>
      </w:r>
    </w:p>
    <w:p w14:paraId="706E9A56" w14:textId="1EA51B45" w:rsidR="00EA4521" w:rsidRPr="00D75BAF" w:rsidRDefault="000B0D4E" w:rsidP="001748B9">
      <w:pPr>
        <w:rPr>
          <w:rFonts w:ascii="Verdana" w:eastAsia="Times New Roman" w:hAnsi="Verdana" w:cstheme="minorHAnsi"/>
          <w:lang w:eastAsia="de-CH"/>
        </w:rPr>
      </w:pPr>
      <w:r>
        <w:rPr>
          <w:noProof/>
          <w:lang w:val="de-CH" w:eastAsia="de-CH"/>
        </w:rPr>
        <w:drawing>
          <wp:inline distT="0" distB="0" distL="0" distR="0" wp14:anchorId="157FEA49" wp14:editId="0F9AC0B1">
            <wp:extent cx="2808000" cy="1248000"/>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2808000" cy="1248000"/>
                    </a:xfrm>
                    <a:prstGeom prst="rect">
                      <a:avLst/>
                    </a:prstGeom>
                  </pic:spPr>
                </pic:pic>
              </a:graphicData>
            </a:graphic>
          </wp:inline>
        </w:drawing>
      </w:r>
      <w:r w:rsidR="00EA4521" w:rsidRPr="00D75BAF">
        <w:rPr>
          <w:noProof/>
          <w:lang w:eastAsia="de-CH"/>
        </w:rPr>
        <w:t xml:space="preserve"> </w:t>
      </w:r>
      <w:r>
        <w:rPr>
          <w:noProof/>
          <w:lang w:val="de-CH" w:eastAsia="de-CH"/>
        </w:rPr>
        <w:drawing>
          <wp:inline distT="0" distB="0" distL="0" distR="0" wp14:anchorId="3F13EEF9" wp14:editId="6036CB10">
            <wp:extent cx="2808000" cy="1401926"/>
            <wp:effectExtent l="0" t="0" r="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2808000" cy="1401926"/>
                    </a:xfrm>
                    <a:prstGeom prst="rect">
                      <a:avLst/>
                    </a:prstGeom>
                  </pic:spPr>
                </pic:pic>
              </a:graphicData>
            </a:graphic>
          </wp:inline>
        </w:drawing>
      </w:r>
    </w:p>
    <w:p w14:paraId="5E23D691" w14:textId="2619E8BB" w:rsidR="00EA4521" w:rsidRPr="00D75BAF" w:rsidRDefault="00EA4521" w:rsidP="00EA4521">
      <w:pPr>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t>Figure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Figure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15</w:t>
      </w:r>
      <w:r w:rsidRPr="00D75BAF">
        <w:rPr>
          <w:rFonts w:ascii="Verdana" w:eastAsia="Times New Roman" w:hAnsi="Verdana" w:cstheme="minorHAnsi"/>
          <w:sz w:val="18"/>
          <w:szCs w:val="18"/>
          <w:lang w:eastAsia="de-CH"/>
        </w:rPr>
        <w:fldChar w:fldCharType="end"/>
      </w:r>
      <w:r w:rsidRPr="00D75BAF">
        <w:rPr>
          <w:rFonts w:ascii="Verdana" w:eastAsia="Times New Roman" w:hAnsi="Verdana" w:cstheme="minorHAnsi"/>
          <w:sz w:val="18"/>
          <w:szCs w:val="18"/>
          <w:lang w:eastAsia="de-CH"/>
        </w:rPr>
        <w:t xml:space="preserve">: Commercial and industrial org. waste </w:t>
      </w:r>
      <w:r w:rsidRPr="00D75BAF">
        <w:rPr>
          <w:rFonts w:ascii="Verdana" w:eastAsia="Times New Roman" w:hAnsi="Verdana" w:cstheme="minorHAnsi"/>
          <w:sz w:val="18"/>
          <w:szCs w:val="18"/>
          <w:lang w:eastAsia="de-CH"/>
        </w:rPr>
        <w:noBreakHyphen/>
        <w:t xml:space="preserve"> Distribution of the simulated values for the theoretical and sustainable potential (2035, 2050); 1000 runs</w:t>
      </w:r>
    </w:p>
    <w:p w14:paraId="1FEB6626" w14:textId="77777777" w:rsidR="00EA4521" w:rsidRPr="00D75BAF" w:rsidRDefault="00EA4521"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dr w:val="none" w:sz="0" w:space="0" w:color="auto" w:frame="1"/>
          <w:lang w:eastAsia="de-CH"/>
        </w:rPr>
      </w:pPr>
    </w:p>
    <w:p w14:paraId="44FE4102" w14:textId="77777777" w:rsidR="001748B9" w:rsidRPr="00D75BAF" w:rsidRDefault="001748B9">
      <w:pPr>
        <w:spacing w:before="0"/>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br w:type="page"/>
      </w:r>
    </w:p>
    <w:p w14:paraId="24BA81BE" w14:textId="5ED8FA11" w:rsidR="00EA4521" w:rsidRPr="00D75BAF" w:rsidRDefault="00EA4521"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r w:rsidRPr="00D75BAF">
        <w:rPr>
          <w:rFonts w:ascii="Verdana" w:eastAsia="Times New Roman" w:hAnsi="Verdana" w:cstheme="minorHAnsi"/>
          <w:b/>
          <w:bdr w:val="none" w:sz="0" w:space="0" w:color="auto" w:frame="1"/>
          <w:lang w:eastAsia="de-CH"/>
        </w:rPr>
        <w:t>SEWAGE SLUDGE</w:t>
      </w:r>
    </w:p>
    <w:p w14:paraId="39FE402C" w14:textId="48C506FF" w:rsidR="0008202D" w:rsidRPr="00D75BAF" w:rsidRDefault="0008202D" w:rsidP="0008202D">
      <w:pPr>
        <w:spacing w:before="0" w:after="0" w:line="480" w:lineRule="auto"/>
        <w:jc w:val="both"/>
        <w:rPr>
          <w:rFonts w:ascii="Verdana" w:hAnsi="Verdana"/>
        </w:rPr>
      </w:pPr>
      <w:r w:rsidRPr="00D75BAF">
        <w:rPr>
          <w:rFonts w:ascii="Verdana" w:hAnsi="Verdana"/>
        </w:rPr>
        <w:t xml:space="preserve">Regarding the uncertainty, each factor variance is taken into account. </w:t>
      </w:r>
      <w:r w:rsidR="00B46423" w:rsidRPr="00D75BAF">
        <w:rPr>
          <w:rFonts w:ascii="Verdana" w:hAnsi="Verdana"/>
        </w:rPr>
        <w:t>All the co-variances are set to 0, as no correlation could be expected to be causal.</w:t>
      </w:r>
      <w:r w:rsidR="00B46423">
        <w:rPr>
          <w:rFonts w:ascii="Verdana" w:hAnsi="Verdana"/>
        </w:rPr>
        <w:t xml:space="preserve"> </w:t>
      </w:r>
      <w:r w:rsidRPr="00D75BAF">
        <w:rPr>
          <w:rFonts w:ascii="Verdana" w:hAnsi="Verdana"/>
        </w:rPr>
        <w:t>Hence e.g. for 2035, we have the following complete variance-covariance matrix:</w:t>
      </w:r>
    </w:p>
    <w:p w14:paraId="69F0BD6F" w14:textId="2A3B269E" w:rsidR="0008202D" w:rsidRPr="00D75BAF" w:rsidRDefault="0008202D" w:rsidP="00082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lang w:eastAsia="de-CH"/>
        </w:rPr>
      </w:pPr>
      <w:r w:rsidRPr="00D75BAF">
        <w:rPr>
          <w:rFonts w:ascii="Verdana" w:hAnsi="Verdana"/>
        </w:rPr>
        <w:t>Var-Covar(SewageT</w:t>
      </w:r>
      <w:r w:rsidRPr="00D75BAF">
        <w:rPr>
          <w:rFonts w:ascii="Verdana" w:hAnsi="Verdana"/>
          <w:vertAlign w:val="subscript"/>
        </w:rPr>
        <w:t>2035)</w:t>
      </w:r>
      <w:r w:rsidRPr="00D75BAF">
        <w:rPr>
          <w:rFonts w:ascii="Verdana" w:hAnsi="Verdana"/>
        </w:rPr>
        <w:t>=</w:t>
      </w:r>
    </w:p>
    <w:p w14:paraId="7FC62AA2" w14:textId="1D8FA438" w:rsidR="0008202D" w:rsidRPr="00D75BAF" w:rsidRDefault="003D1976" w:rsidP="0008202D">
      <w:pPr>
        <w:spacing w:line="480" w:lineRule="auto"/>
        <w:jc w:val="both"/>
        <w:rPr>
          <w:rFonts w:ascii="Verdana" w:hAnsi="Verdana"/>
        </w:rPr>
      </w:pPr>
      <w:r w:rsidRPr="00D75BAF">
        <w:rPr>
          <w:noProof/>
          <w:lang w:val="de-CH" w:eastAsia="de-CH"/>
        </w:rPr>
        <mc:AlternateContent>
          <mc:Choice Requires="wps">
            <w:drawing>
              <wp:anchor distT="0" distB="0" distL="114300" distR="114300" simplePos="0" relativeHeight="251681792" behindDoc="0" locked="0" layoutInCell="1" allowOverlap="1" wp14:anchorId="705E7665" wp14:editId="4727D09C">
                <wp:simplePos x="0" y="0"/>
                <wp:positionH relativeFrom="column">
                  <wp:posOffset>38051</wp:posOffset>
                </wp:positionH>
                <wp:positionV relativeFrom="paragraph">
                  <wp:posOffset>467848</wp:posOffset>
                </wp:positionV>
                <wp:extent cx="2385646" cy="628650"/>
                <wp:effectExtent l="0" t="0" r="15240" b="19050"/>
                <wp:wrapNone/>
                <wp:docPr id="37" name="Double Bracket 37"/>
                <wp:cNvGraphicFramePr/>
                <a:graphic xmlns:a="http://schemas.openxmlformats.org/drawingml/2006/main">
                  <a:graphicData uri="http://schemas.microsoft.com/office/word/2010/wordprocessingShape">
                    <wps:wsp>
                      <wps:cNvSpPr/>
                      <wps:spPr>
                        <a:xfrm>
                          <a:off x="0" y="0"/>
                          <a:ext cx="2385646" cy="6286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96DA1" id="Double Bracket 37" o:spid="_x0000_s1026" type="#_x0000_t185" style="position:absolute;margin-left:3pt;margin-top:36.85pt;width:187.85pt;height:4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" strokecolor="black [3040]"/>
            </w:pict>
          </mc:Fallback>
        </mc:AlternateContent>
      </w:r>
      <w:r w:rsidRPr="00282EEB">
        <w:rPr>
          <w:noProof/>
          <w:lang w:val="de-CH" w:eastAsia="de-CH"/>
        </w:rPr>
        <w:drawing>
          <wp:inline distT="0" distB="0" distL="0" distR="0" wp14:anchorId="414054E3" wp14:editId="2A9BBDBB">
            <wp:extent cx="2453640" cy="865497"/>
            <wp:effectExtent l="0" t="0" r="381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54685" cy="865866"/>
                    </a:xfrm>
                    <a:prstGeom prst="rect">
                      <a:avLst/>
                    </a:prstGeom>
                    <a:noFill/>
                    <a:ln>
                      <a:noFill/>
                    </a:ln>
                  </pic:spPr>
                </pic:pic>
              </a:graphicData>
            </a:graphic>
          </wp:inline>
        </w:drawing>
      </w:r>
    </w:p>
    <w:p w14:paraId="6F3B397C" w14:textId="77777777" w:rsidR="0008202D" w:rsidRPr="00D75BAF" w:rsidRDefault="0008202D" w:rsidP="00EA4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after="0" w:line="240" w:lineRule="auto"/>
        <w:jc w:val="both"/>
        <w:rPr>
          <w:rFonts w:ascii="Verdana" w:eastAsia="Times New Roman" w:hAnsi="Verdana" w:cstheme="minorHAnsi"/>
          <w:b/>
          <w:bdr w:val="none" w:sz="0" w:space="0" w:color="auto" w:frame="1"/>
          <w:lang w:eastAsia="de-CH"/>
        </w:rPr>
      </w:pPr>
    </w:p>
    <w:p w14:paraId="221029DF" w14:textId="4F7774C7" w:rsidR="00EA4521" w:rsidRPr="00D75BAF" w:rsidRDefault="006254D1" w:rsidP="00EA4521">
      <w:pPr>
        <w:spacing w:line="480" w:lineRule="auto"/>
        <w:jc w:val="both"/>
        <w:rPr>
          <w:rFonts w:ascii="Verdana" w:hAnsi="Verdana"/>
          <w:noProof/>
        </w:rPr>
      </w:pPr>
      <w:r w:rsidRPr="00D75BAF">
        <w:rPr>
          <w:noProof/>
          <w:lang w:val="de-CH" w:eastAsia="de-CH"/>
        </w:rPr>
        <w:drawing>
          <wp:inline distT="0" distB="0" distL="0" distR="0" wp14:anchorId="079C43EB" wp14:editId="34C7CFD5">
            <wp:extent cx="2808000" cy="1274856"/>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5"/>
                    <a:srcRect t="15973" b="-1"/>
                    <a:stretch/>
                  </pic:blipFill>
                  <pic:spPr bwMode="auto">
                    <a:xfrm>
                      <a:off x="0" y="0"/>
                      <a:ext cx="2808000" cy="1274856"/>
                    </a:xfrm>
                    <a:prstGeom prst="rect">
                      <a:avLst/>
                    </a:prstGeom>
                    <a:ln>
                      <a:noFill/>
                    </a:ln>
                    <a:extLst>
                      <a:ext uri="{53640926-AAD7-44D8-BBD7-CCE9431645EC}">
                        <a14:shadowObscured xmlns:a14="http://schemas.microsoft.com/office/drawing/2010/main"/>
                      </a:ext>
                    </a:extLst>
                  </pic:spPr>
                </pic:pic>
              </a:graphicData>
            </a:graphic>
          </wp:inline>
        </w:drawing>
      </w:r>
      <w:r w:rsidR="00EA4521" w:rsidRPr="00D75BAF">
        <w:rPr>
          <w:noProof/>
        </w:rPr>
        <w:t xml:space="preserve"> </w:t>
      </w:r>
      <w:r w:rsidRPr="00D75BAF">
        <w:rPr>
          <w:noProof/>
          <w:lang w:val="de-CH" w:eastAsia="de-CH"/>
        </w:rPr>
        <w:drawing>
          <wp:inline distT="0" distB="0" distL="0" distR="0" wp14:anchorId="44CB41FB" wp14:editId="4E0DF9CD">
            <wp:extent cx="2808000" cy="1347518"/>
            <wp:effectExtent l="0" t="0" r="0" b="508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2808000" cy="1347518"/>
                    </a:xfrm>
                    <a:prstGeom prst="rect">
                      <a:avLst/>
                    </a:prstGeom>
                  </pic:spPr>
                </pic:pic>
              </a:graphicData>
            </a:graphic>
          </wp:inline>
        </w:drawing>
      </w:r>
    </w:p>
    <w:p w14:paraId="61230D4D" w14:textId="17E9DF89" w:rsidR="00EA4521" w:rsidRPr="00D75BAF" w:rsidRDefault="00EA4521" w:rsidP="00EA4521">
      <w:pPr>
        <w:rPr>
          <w:rFonts w:ascii="Verdana" w:eastAsia="Times New Roman" w:hAnsi="Verdana" w:cstheme="minorHAnsi"/>
          <w:sz w:val="18"/>
          <w:szCs w:val="18"/>
          <w:lang w:eastAsia="de-CH"/>
        </w:rPr>
      </w:pPr>
      <w:bookmarkStart w:id="15" w:name="_Ref536522225"/>
      <w:r w:rsidRPr="00D75BAF">
        <w:rPr>
          <w:rFonts w:ascii="Verdana" w:eastAsia="Times New Roman" w:hAnsi="Verdana" w:cstheme="minorHAnsi"/>
          <w:sz w:val="18"/>
          <w:szCs w:val="18"/>
          <w:lang w:eastAsia="de-CH"/>
        </w:rPr>
        <w:t>Figure S</w:t>
      </w:r>
      <w:r w:rsidRPr="00D75BAF">
        <w:rPr>
          <w:rFonts w:ascii="Verdana" w:eastAsia="Times New Roman" w:hAnsi="Verdana" w:cstheme="minorHAnsi"/>
          <w:sz w:val="18"/>
          <w:szCs w:val="18"/>
          <w:lang w:eastAsia="de-CH"/>
        </w:rPr>
        <w:fldChar w:fldCharType="begin"/>
      </w:r>
      <w:r w:rsidRPr="00D75BAF">
        <w:rPr>
          <w:rFonts w:ascii="Verdana" w:eastAsia="Times New Roman" w:hAnsi="Verdana" w:cstheme="minorHAnsi"/>
          <w:sz w:val="18"/>
          <w:szCs w:val="18"/>
          <w:lang w:eastAsia="de-CH"/>
        </w:rPr>
        <w:instrText xml:space="preserve"> SEQ Figure \* ARABIC </w:instrText>
      </w:r>
      <w:r w:rsidRPr="00D75BAF">
        <w:rPr>
          <w:rFonts w:ascii="Verdana" w:eastAsia="Times New Roman" w:hAnsi="Verdana" w:cstheme="minorHAnsi"/>
          <w:sz w:val="18"/>
          <w:szCs w:val="18"/>
          <w:lang w:eastAsia="de-CH"/>
        </w:rPr>
        <w:fldChar w:fldCharType="separate"/>
      </w:r>
      <w:r w:rsidR="00B72744" w:rsidRPr="00D75BAF">
        <w:rPr>
          <w:rFonts w:ascii="Verdana" w:eastAsia="Times New Roman" w:hAnsi="Verdana" w:cstheme="minorHAnsi"/>
          <w:noProof/>
          <w:sz w:val="18"/>
          <w:szCs w:val="18"/>
          <w:lang w:eastAsia="de-CH"/>
        </w:rPr>
        <w:t>16</w:t>
      </w:r>
      <w:r w:rsidRPr="00D75BAF">
        <w:rPr>
          <w:rFonts w:ascii="Verdana" w:eastAsia="Times New Roman" w:hAnsi="Verdana" w:cstheme="minorHAnsi"/>
          <w:sz w:val="18"/>
          <w:szCs w:val="18"/>
          <w:lang w:eastAsia="de-CH"/>
        </w:rPr>
        <w:fldChar w:fldCharType="end"/>
      </w:r>
      <w:bookmarkEnd w:id="15"/>
      <w:r w:rsidRPr="00D75BAF">
        <w:rPr>
          <w:rFonts w:ascii="Verdana" w:eastAsia="Times New Roman" w:hAnsi="Verdana" w:cstheme="minorHAnsi"/>
          <w:sz w:val="18"/>
          <w:szCs w:val="18"/>
          <w:lang w:eastAsia="de-CH"/>
        </w:rPr>
        <w:t xml:space="preserve">: Sewage sludge </w:t>
      </w:r>
      <w:r w:rsidRPr="00D75BAF">
        <w:rPr>
          <w:rFonts w:ascii="Verdana" w:eastAsia="Times New Roman" w:hAnsi="Verdana" w:cstheme="minorHAnsi"/>
          <w:sz w:val="18"/>
          <w:szCs w:val="18"/>
          <w:lang w:eastAsia="de-CH"/>
        </w:rPr>
        <w:noBreakHyphen/>
        <w:t xml:space="preserve"> Distribution of the simulated values for the theoretical and sustainable potential (2035, 2050); 1000 runs</w:t>
      </w:r>
    </w:p>
    <w:p w14:paraId="18C23325" w14:textId="77777777" w:rsidR="00EA4521" w:rsidRPr="00D75BAF" w:rsidRDefault="00EA4521" w:rsidP="00EA4521">
      <w:pPr>
        <w:rPr>
          <w:rFonts w:ascii="Verdana" w:eastAsia="Times New Roman" w:hAnsi="Verdana" w:cstheme="minorHAnsi"/>
          <w:lang w:eastAsia="de-CH"/>
        </w:rPr>
      </w:pPr>
    </w:p>
    <w:p w14:paraId="130B7510" w14:textId="77777777" w:rsidR="001748B9" w:rsidRPr="00D75BAF" w:rsidRDefault="001748B9">
      <w:pPr>
        <w:spacing w:before="0"/>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br w:type="page"/>
      </w:r>
    </w:p>
    <w:p w14:paraId="4EBFA829" w14:textId="69A83BC4" w:rsidR="00EA4521" w:rsidRPr="00D75BAF" w:rsidRDefault="004C12DB" w:rsidP="00EA4521">
      <w:pPr>
        <w:rPr>
          <w:rFonts w:ascii="Verdana" w:eastAsia="Times New Roman" w:hAnsi="Verdana" w:cstheme="minorHAnsi"/>
          <w:sz w:val="18"/>
          <w:szCs w:val="18"/>
          <w:lang w:eastAsia="de-CH"/>
        </w:rPr>
      </w:pPr>
      <w:r w:rsidRPr="00D75BAF">
        <w:rPr>
          <w:rFonts w:ascii="Verdana" w:eastAsia="Times New Roman" w:hAnsi="Verdana" w:cstheme="minorHAnsi"/>
          <w:sz w:val="18"/>
          <w:szCs w:val="18"/>
          <w:lang w:eastAsia="de-CH"/>
        </w:rPr>
        <w:t xml:space="preserve">Table </w:t>
      </w:r>
      <w:r w:rsidR="003F0627" w:rsidRPr="00D75BAF">
        <w:rPr>
          <w:rFonts w:ascii="Verdana" w:eastAsia="Times New Roman" w:hAnsi="Verdana" w:cstheme="minorHAnsi"/>
          <w:sz w:val="18"/>
          <w:szCs w:val="18"/>
          <w:lang w:eastAsia="de-CH"/>
        </w:rPr>
        <w:t>S</w:t>
      </w:r>
      <w:r w:rsidR="003F0627">
        <w:rPr>
          <w:rFonts w:ascii="Verdana" w:eastAsia="Times New Roman" w:hAnsi="Verdana" w:cstheme="minorHAnsi"/>
          <w:sz w:val="18"/>
          <w:szCs w:val="18"/>
          <w:lang w:eastAsia="de-CH"/>
        </w:rPr>
        <w:t>7</w:t>
      </w:r>
      <w:r w:rsidR="00EA4521" w:rsidRPr="00D75BAF">
        <w:rPr>
          <w:rFonts w:ascii="Verdana" w:eastAsia="Times New Roman" w:hAnsi="Verdana" w:cstheme="minorHAnsi"/>
          <w:sz w:val="18"/>
          <w:szCs w:val="18"/>
          <w:lang w:eastAsia="de-CH"/>
        </w:rPr>
        <w:t>: Future biomass availability for 2035 and 2050 as theoretical and sustainable pot</w:t>
      </w:r>
      <w:r w:rsidR="001748B9" w:rsidRPr="00D75BAF">
        <w:rPr>
          <w:rFonts w:ascii="Verdana" w:eastAsia="Times New Roman" w:hAnsi="Verdana" w:cstheme="minorHAnsi"/>
          <w:sz w:val="18"/>
          <w:szCs w:val="18"/>
          <w:lang w:eastAsia="de-CH"/>
        </w:rPr>
        <w:t>entials in primary energy in PJ</w:t>
      </w:r>
    </w:p>
    <w:p w14:paraId="29A31859" w14:textId="165AB723" w:rsidR="00EA4521" w:rsidRPr="00D75BAF" w:rsidRDefault="004869E7" w:rsidP="00EA4521">
      <w:pPr>
        <w:autoSpaceDE w:val="0"/>
        <w:autoSpaceDN w:val="0"/>
        <w:adjustRightInd w:val="0"/>
        <w:spacing w:after="0" w:line="480" w:lineRule="auto"/>
        <w:ind w:left="360"/>
        <w:rPr>
          <w:rFonts w:ascii="Verdana" w:hAnsi="Verdana"/>
        </w:rPr>
      </w:pPr>
      <w:r w:rsidRPr="004869E7">
        <w:rPr>
          <w:noProof/>
          <w:lang w:val="de-CH" w:eastAsia="de-CH"/>
        </w:rPr>
        <w:drawing>
          <wp:inline distT="0" distB="0" distL="0" distR="0" wp14:anchorId="4BF5ED62" wp14:editId="455330AC">
            <wp:extent cx="5760720" cy="6525372"/>
            <wp:effectExtent l="0" t="0" r="0"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60720" cy="6525372"/>
                    </a:xfrm>
                    <a:prstGeom prst="rect">
                      <a:avLst/>
                    </a:prstGeom>
                    <a:noFill/>
                    <a:ln>
                      <a:noFill/>
                    </a:ln>
                  </pic:spPr>
                </pic:pic>
              </a:graphicData>
            </a:graphic>
          </wp:inline>
        </w:drawing>
      </w:r>
    </w:p>
    <w:p w14:paraId="2611D96F" w14:textId="77777777" w:rsidR="00EA4521" w:rsidRPr="00D75BAF" w:rsidRDefault="00EA4521" w:rsidP="00EA4521">
      <w:pPr>
        <w:spacing w:before="0"/>
        <w:rPr>
          <w:rFonts w:ascii="Verdana" w:hAnsi="Verdana"/>
          <w:noProof/>
        </w:rPr>
      </w:pPr>
      <w:r w:rsidRPr="00D75BAF">
        <w:rPr>
          <w:rFonts w:ascii="Verdana" w:hAnsi="Verdana"/>
          <w:noProof/>
        </w:rPr>
        <w:br w:type="page"/>
      </w:r>
    </w:p>
    <w:p w14:paraId="32BBAA2E" w14:textId="77AA83AC" w:rsidR="002478BA" w:rsidRPr="00D75BAF" w:rsidRDefault="00621E88" w:rsidP="00075456">
      <w:pPr>
        <w:pStyle w:val="Heading1"/>
        <w:numPr>
          <w:ilvl w:val="0"/>
          <w:numId w:val="2"/>
        </w:numPr>
        <w:ind w:left="426" w:hanging="426"/>
        <w:jc w:val="both"/>
        <w:rPr>
          <w:rFonts w:ascii="Verdana" w:hAnsi="Verdana"/>
          <w:color w:val="auto"/>
        </w:rPr>
      </w:pPr>
      <w:bookmarkStart w:id="16" w:name="_Toc12969440"/>
      <w:r>
        <w:rPr>
          <w:rFonts w:ascii="Verdana" w:hAnsi="Verdana"/>
          <w:color w:val="auto"/>
        </w:rPr>
        <w:t>References</w:t>
      </w:r>
      <w:bookmarkEnd w:id="16"/>
    </w:p>
    <w:p w14:paraId="64973C1D" w14:textId="77777777" w:rsidR="00BC6464" w:rsidRPr="00D75BAF" w:rsidRDefault="002478BA" w:rsidP="00BC6464">
      <w:pPr>
        <w:pStyle w:val="EndNoteBibliography"/>
        <w:spacing w:after="0"/>
        <w:ind w:left="720" w:hanging="720"/>
      </w:pPr>
      <w:r w:rsidRPr="00D75BAF">
        <w:rPr>
          <w:rFonts w:ascii="Verdana" w:hAnsi="Verdana"/>
        </w:rPr>
        <w:fldChar w:fldCharType="begin"/>
      </w:r>
      <w:r w:rsidRPr="00D75BAF">
        <w:rPr>
          <w:rFonts w:ascii="Verdana" w:hAnsi="Verdana"/>
        </w:rPr>
        <w:instrText xml:space="preserve"> ADDIN EN.REFLIST </w:instrText>
      </w:r>
      <w:r w:rsidRPr="00D75BAF">
        <w:rPr>
          <w:rFonts w:ascii="Verdana" w:hAnsi="Verdana"/>
        </w:rPr>
        <w:fldChar w:fldCharType="separate"/>
      </w:r>
      <w:r w:rsidR="00BC6464" w:rsidRPr="00D75BAF">
        <w:t>1.</w:t>
      </w:r>
      <w:r w:rsidR="00BC6464" w:rsidRPr="00D75BAF">
        <w:tab/>
        <w:t xml:space="preserve">BLW </w:t>
      </w:r>
      <w:r w:rsidR="00BC6464" w:rsidRPr="00D75BAF">
        <w:rPr>
          <w:i/>
        </w:rPr>
        <w:t>Agrar Bericht 2017</w:t>
      </w:r>
      <w:r w:rsidR="00BC6464" w:rsidRPr="00D75BAF">
        <w:t>; 2017; p 460.</w:t>
      </w:r>
    </w:p>
    <w:p w14:paraId="63D35A6A" w14:textId="01150A53" w:rsidR="00BC6464" w:rsidRPr="00316725" w:rsidRDefault="00BC6464" w:rsidP="00BC6464">
      <w:pPr>
        <w:pStyle w:val="EndNoteBibliography"/>
        <w:spacing w:after="0"/>
        <w:ind w:left="720" w:hanging="720"/>
        <w:rPr>
          <w:lang w:val="de-CH"/>
        </w:rPr>
      </w:pPr>
      <w:r w:rsidRPr="00316725">
        <w:rPr>
          <w:lang w:val="de-CH"/>
        </w:rPr>
        <w:t>2.</w:t>
      </w:r>
      <w:r w:rsidRPr="00316725">
        <w:rPr>
          <w:lang w:val="de-CH"/>
        </w:rPr>
        <w:tab/>
        <w:t xml:space="preserve">BFS Entwicklung der Nutztierbestände. </w:t>
      </w:r>
      <w:hyperlink r:id="rId58" w:history="1">
        <w:r w:rsidRPr="00316725">
          <w:rPr>
            <w:rStyle w:val="Hyperlink"/>
            <w:lang w:val="de-CH"/>
          </w:rPr>
          <w:t>http://www.bfs.admin.ch/bfs/portal/de/index/themen/07/03/blank/ind24.indicator.240205.2402.html</w:t>
        </w:r>
      </w:hyperlink>
      <w:r w:rsidRPr="00316725">
        <w:rPr>
          <w:lang w:val="de-CH"/>
        </w:rPr>
        <w:t xml:space="preserve"> (access date 01.08.2016) </w:t>
      </w:r>
    </w:p>
    <w:p w14:paraId="1F567272" w14:textId="77777777" w:rsidR="00BC6464" w:rsidRPr="00316725" w:rsidRDefault="00BC6464" w:rsidP="00BC6464">
      <w:pPr>
        <w:pStyle w:val="EndNoteBibliography"/>
        <w:spacing w:after="0"/>
        <w:ind w:left="720" w:hanging="720"/>
        <w:rPr>
          <w:lang w:val="de-CH"/>
        </w:rPr>
      </w:pPr>
      <w:r w:rsidRPr="00316725">
        <w:rPr>
          <w:lang w:val="de-CH"/>
        </w:rPr>
        <w:t>3.</w:t>
      </w:r>
      <w:r w:rsidRPr="00316725">
        <w:rPr>
          <w:lang w:val="de-CH"/>
        </w:rPr>
        <w:tab/>
        <w:t xml:space="preserve">Agristat </w:t>
      </w:r>
      <w:r w:rsidRPr="00316725">
        <w:rPr>
          <w:i/>
          <w:lang w:val="de-CH"/>
        </w:rPr>
        <w:t>Statistische Erhebungen und Schätzungen über Landwirtschaft und Ernährung</w:t>
      </w:r>
      <w:r w:rsidRPr="00316725">
        <w:rPr>
          <w:lang w:val="de-CH"/>
        </w:rPr>
        <w:t>; 2016; p 269.</w:t>
      </w:r>
    </w:p>
    <w:p w14:paraId="75B15833" w14:textId="1F39C734" w:rsidR="00BC6464" w:rsidRPr="00316725" w:rsidRDefault="00BC6464" w:rsidP="00BC6464">
      <w:pPr>
        <w:pStyle w:val="EndNoteBibliography"/>
        <w:spacing w:after="0"/>
        <w:ind w:left="720" w:hanging="720"/>
        <w:rPr>
          <w:lang w:val="fr-CH"/>
        </w:rPr>
      </w:pPr>
      <w:r w:rsidRPr="00316725">
        <w:rPr>
          <w:lang w:val="de-CH"/>
        </w:rPr>
        <w:t>4.</w:t>
      </w:r>
      <w:r w:rsidRPr="00316725">
        <w:rPr>
          <w:lang w:val="de-CH"/>
        </w:rPr>
        <w:tab/>
        <w:t xml:space="preserve">BFS, Entwicklung des Nahrungsmittelverbrauch in der Schweiz. Je Kopf und Jahr (je-d-07.06.02). </w:t>
      </w:r>
      <w:r w:rsidRPr="00316725">
        <w:rPr>
          <w:lang w:val="fr-CH"/>
        </w:rPr>
        <w:t xml:space="preserve">In </w:t>
      </w:r>
      <w:hyperlink r:id="rId59" w:history="1">
        <w:r w:rsidRPr="00316725">
          <w:rPr>
            <w:rStyle w:val="Hyperlink"/>
            <w:lang w:val="fr-CH"/>
          </w:rPr>
          <w:t>https://www.bfs.admin.ch/bfs/de/home/statistiken/kataloge-datenbanken/tabellen.assetdetail.5866399.html</w:t>
        </w:r>
      </w:hyperlink>
      <w:r w:rsidRPr="00316725">
        <w:rPr>
          <w:lang w:val="fr-CH"/>
        </w:rPr>
        <w:t>, 2016.</w:t>
      </w:r>
    </w:p>
    <w:p w14:paraId="01645608" w14:textId="069BE073" w:rsidR="00BC6464" w:rsidRPr="00316725" w:rsidRDefault="00BC6464" w:rsidP="00BC6464">
      <w:pPr>
        <w:pStyle w:val="EndNoteBibliography"/>
        <w:spacing w:after="0"/>
        <w:ind w:left="720" w:hanging="720"/>
        <w:rPr>
          <w:lang w:val="fr-CH"/>
        </w:rPr>
      </w:pPr>
      <w:r w:rsidRPr="00316725">
        <w:rPr>
          <w:lang w:val="fr-CH"/>
        </w:rPr>
        <w:t>5.</w:t>
      </w:r>
      <w:r w:rsidRPr="00316725">
        <w:rPr>
          <w:lang w:val="fr-CH"/>
        </w:rPr>
        <w:tab/>
        <w:t xml:space="preserve">BLW </w:t>
      </w:r>
      <w:r w:rsidRPr="00316725">
        <w:rPr>
          <w:i/>
          <w:lang w:val="fr-CH"/>
        </w:rPr>
        <w:t>Evaluation des données sur la production laitière, année civile 2017</w:t>
      </w:r>
      <w:r w:rsidRPr="00316725">
        <w:rPr>
          <w:lang w:val="fr-CH"/>
        </w:rPr>
        <w:t xml:space="preserve">; </w:t>
      </w:r>
      <w:hyperlink r:id="rId60" w:history="1">
        <w:r w:rsidRPr="00316725">
          <w:rPr>
            <w:rStyle w:val="Hyperlink"/>
            <w:lang w:val="fr-CH"/>
          </w:rPr>
          <w:t>https://www.blw.admin.ch/blw/fr/home/nachhaltige-produktion/tierische-produktion/milch-und-milchprodukte.html</w:t>
        </w:r>
      </w:hyperlink>
      <w:r w:rsidRPr="00316725">
        <w:rPr>
          <w:lang w:val="fr-CH"/>
        </w:rPr>
        <w:t>, 2018.</w:t>
      </w:r>
    </w:p>
    <w:p w14:paraId="411CE19C" w14:textId="24FE507E" w:rsidR="00BC6464" w:rsidRPr="00316725" w:rsidRDefault="00BC6464" w:rsidP="00BC6464">
      <w:pPr>
        <w:pStyle w:val="EndNoteBibliography"/>
        <w:spacing w:after="0"/>
        <w:ind w:left="720" w:hanging="720"/>
        <w:rPr>
          <w:lang w:val="de-CH"/>
        </w:rPr>
      </w:pPr>
      <w:r w:rsidRPr="00316725">
        <w:rPr>
          <w:lang w:val="de-CH"/>
        </w:rPr>
        <w:t>6.</w:t>
      </w:r>
      <w:r w:rsidRPr="00316725">
        <w:rPr>
          <w:lang w:val="de-CH"/>
        </w:rPr>
        <w:tab/>
        <w:t xml:space="preserve">Proviande </w:t>
      </w:r>
      <w:r w:rsidRPr="00316725">
        <w:rPr>
          <w:i/>
          <w:lang w:val="de-CH"/>
        </w:rPr>
        <w:t xml:space="preserve">Der Fleischmarkt im überblick 2016 </w:t>
      </w:r>
      <w:hyperlink r:id="rId61" w:history="1">
        <w:r w:rsidRPr="00316725">
          <w:rPr>
            <w:rStyle w:val="Hyperlink"/>
            <w:lang w:val="de-CH"/>
          </w:rPr>
          <w:t>https://www.proviande.ch/fr/services-statistique/statistique/publications/archive.html</w:t>
        </w:r>
      </w:hyperlink>
      <w:r w:rsidRPr="00316725">
        <w:rPr>
          <w:lang w:val="de-CH"/>
        </w:rPr>
        <w:t>, 2017; p 64.</w:t>
      </w:r>
    </w:p>
    <w:p w14:paraId="7D21FA4E" w14:textId="4B62B027" w:rsidR="00BC6464" w:rsidRPr="00316725" w:rsidRDefault="00BC6464" w:rsidP="00BC6464">
      <w:pPr>
        <w:pStyle w:val="EndNoteBibliography"/>
        <w:spacing w:after="0"/>
        <w:ind w:left="720" w:hanging="720"/>
        <w:rPr>
          <w:lang w:val="fr-CH"/>
        </w:rPr>
      </w:pPr>
      <w:r w:rsidRPr="00316725">
        <w:rPr>
          <w:lang w:val="de-CH"/>
        </w:rPr>
        <w:t>7.</w:t>
      </w:r>
      <w:r w:rsidRPr="00316725">
        <w:rPr>
          <w:lang w:val="de-CH"/>
        </w:rPr>
        <w:tab/>
        <w:t xml:space="preserve">BFS, Landwirtschaftliche Nutzfläche. Ohne Sömmerungsweiden 1985-2016. </w:t>
      </w:r>
      <w:r w:rsidRPr="00316725">
        <w:rPr>
          <w:lang w:val="fr-CH"/>
        </w:rPr>
        <w:t xml:space="preserve">In </w:t>
      </w:r>
      <w:hyperlink r:id="rId62" w:history="1">
        <w:r w:rsidRPr="00316725">
          <w:rPr>
            <w:rStyle w:val="Hyperlink"/>
            <w:lang w:val="fr-CH"/>
          </w:rPr>
          <w:t>https://www.bfs.admin.ch/bfs/de/home/statistiken/kataloge-datenbanken/tabellen.assetdetail.7106327.html</w:t>
        </w:r>
      </w:hyperlink>
      <w:r w:rsidRPr="00316725">
        <w:rPr>
          <w:lang w:val="fr-CH"/>
        </w:rPr>
        <w:t>, 2016.</w:t>
      </w:r>
    </w:p>
    <w:p w14:paraId="77760584" w14:textId="240C971B" w:rsidR="00BC6464" w:rsidRPr="00316725" w:rsidRDefault="00BC6464" w:rsidP="00BC6464">
      <w:pPr>
        <w:pStyle w:val="EndNoteBibliography"/>
        <w:spacing w:after="0"/>
        <w:ind w:left="720" w:hanging="720"/>
        <w:rPr>
          <w:lang w:val="de-CH"/>
        </w:rPr>
      </w:pPr>
      <w:r w:rsidRPr="00316725">
        <w:rPr>
          <w:lang w:val="fr-CH"/>
        </w:rPr>
        <w:t>8.</w:t>
      </w:r>
      <w:r w:rsidRPr="00316725">
        <w:rPr>
          <w:lang w:val="fr-CH"/>
        </w:rPr>
        <w:tab/>
        <w:t xml:space="preserve">BFS, Compte de production par branches (50 branches) (je-f-04.02.03.01). </w:t>
      </w:r>
      <w:r w:rsidRPr="00316725">
        <w:rPr>
          <w:lang w:val="de-CH"/>
        </w:rPr>
        <w:t xml:space="preserve">In </w:t>
      </w:r>
      <w:hyperlink r:id="rId63" w:history="1">
        <w:r w:rsidRPr="00316725">
          <w:rPr>
            <w:rStyle w:val="Hyperlink"/>
            <w:lang w:val="de-CH"/>
          </w:rPr>
          <w:t>https://www.bfs.admin.ch/bfs/de/home/statistiken/volkswirtschaft/volkswirtschaftliche-gesamtrechnung/produktionskonto.assetdetail.5966197.html</w:t>
        </w:r>
      </w:hyperlink>
      <w:r w:rsidRPr="00316725">
        <w:rPr>
          <w:lang w:val="de-CH"/>
        </w:rPr>
        <w:t>, 2018.</w:t>
      </w:r>
    </w:p>
    <w:p w14:paraId="5B91005B" w14:textId="77777777" w:rsidR="00BC6464" w:rsidRPr="00316725" w:rsidRDefault="00BC6464" w:rsidP="00BC6464">
      <w:pPr>
        <w:pStyle w:val="EndNoteBibliography"/>
        <w:spacing w:after="0"/>
        <w:ind w:left="720" w:hanging="720"/>
        <w:rPr>
          <w:lang w:val="de-CH"/>
        </w:rPr>
      </w:pPr>
      <w:r w:rsidRPr="00316725">
        <w:rPr>
          <w:lang w:val="de-CH"/>
        </w:rPr>
        <w:t>9.</w:t>
      </w:r>
      <w:r w:rsidRPr="00316725">
        <w:rPr>
          <w:lang w:val="de-CH"/>
        </w:rPr>
        <w:tab/>
        <w:t xml:space="preserve">Kupper, T.; Bonjour, C.; Achermann, B.; Rihm, B.; Zaucker, F.; Menzi, H. </w:t>
      </w:r>
      <w:r w:rsidRPr="00316725">
        <w:rPr>
          <w:i/>
          <w:lang w:val="de-CH"/>
        </w:rPr>
        <w:t>Ammoniakemissionen in der Schweiz 1990-2010 und Prognose bis 2020</w:t>
      </w:r>
      <w:r w:rsidRPr="00316725">
        <w:rPr>
          <w:lang w:val="de-CH"/>
        </w:rPr>
        <w:t>; BAFU, Bundesamt für Umwelt: 2013; p 110.</w:t>
      </w:r>
    </w:p>
    <w:p w14:paraId="6F516DCC" w14:textId="120DBB2E" w:rsidR="00BC6464" w:rsidRPr="00316725" w:rsidRDefault="00BC6464" w:rsidP="00BC6464">
      <w:pPr>
        <w:pStyle w:val="EndNoteBibliography"/>
        <w:spacing w:after="0"/>
        <w:ind w:left="720" w:hanging="720"/>
        <w:rPr>
          <w:lang w:val="de-CH"/>
        </w:rPr>
      </w:pPr>
      <w:r w:rsidRPr="00316725">
        <w:rPr>
          <w:lang w:val="fr-CH"/>
        </w:rPr>
        <w:t>10.</w:t>
      </w:r>
      <w:r w:rsidRPr="00316725">
        <w:rPr>
          <w:lang w:val="fr-CH"/>
        </w:rPr>
        <w:tab/>
        <w:t xml:space="preserve">BFS, Production de céréales, évolution   (07.02.03.01.01). </w:t>
      </w:r>
      <w:r w:rsidRPr="00316725">
        <w:rPr>
          <w:lang w:val="de-CH"/>
        </w:rPr>
        <w:t xml:space="preserve">In </w:t>
      </w:r>
      <w:hyperlink r:id="rId64" w:history="1">
        <w:r w:rsidRPr="00316725">
          <w:rPr>
            <w:rStyle w:val="Hyperlink"/>
            <w:lang w:val="de-CH"/>
          </w:rPr>
          <w:t>https://www.bfs.admin.ch/bfs/fr/home/statistiques/catalogues-banques-donnees/tableaux.assetdetail.6369498.html</w:t>
        </w:r>
      </w:hyperlink>
      <w:r w:rsidRPr="00316725">
        <w:rPr>
          <w:lang w:val="de-CH"/>
        </w:rPr>
        <w:t>, 2017.</w:t>
      </w:r>
    </w:p>
    <w:p w14:paraId="0CEC555D" w14:textId="33D29B6B" w:rsidR="00BC6464" w:rsidRPr="00316725" w:rsidRDefault="00BC6464" w:rsidP="00BC6464">
      <w:pPr>
        <w:pStyle w:val="EndNoteBibliography"/>
        <w:spacing w:after="0"/>
        <w:ind w:left="720" w:hanging="720"/>
        <w:rPr>
          <w:lang w:val="de-CH"/>
        </w:rPr>
      </w:pPr>
      <w:r w:rsidRPr="00316725">
        <w:rPr>
          <w:lang w:val="de-CH"/>
        </w:rPr>
        <w:t>11.</w:t>
      </w:r>
      <w:r w:rsidRPr="00316725">
        <w:rPr>
          <w:lang w:val="de-CH"/>
        </w:rPr>
        <w:tab/>
        <w:t xml:space="preserve">BFS, Siedlungsabfälle  (02.03.02.10). In </w:t>
      </w:r>
      <w:hyperlink r:id="rId65" w:history="1">
        <w:r w:rsidRPr="00316725">
          <w:rPr>
            <w:rStyle w:val="Hyperlink"/>
            <w:lang w:val="de-CH"/>
          </w:rPr>
          <w:t>https://www.bfs.admin.ch/bfs/de/home/statistiken/kataloge-datenbanken/tabellen.assetdetail.4082480.html</w:t>
        </w:r>
      </w:hyperlink>
      <w:r w:rsidRPr="00316725">
        <w:rPr>
          <w:lang w:val="de-CH"/>
        </w:rPr>
        <w:t>, 2017.</w:t>
      </w:r>
    </w:p>
    <w:p w14:paraId="61CC50CC" w14:textId="31A12B31" w:rsidR="00BC6464" w:rsidRPr="00316725" w:rsidRDefault="00BC6464" w:rsidP="00BC6464">
      <w:pPr>
        <w:pStyle w:val="EndNoteBibliography"/>
        <w:spacing w:after="0"/>
        <w:ind w:left="720" w:hanging="720"/>
        <w:rPr>
          <w:lang w:val="de-CH"/>
        </w:rPr>
      </w:pPr>
      <w:r w:rsidRPr="00316725">
        <w:rPr>
          <w:lang w:val="de-CH"/>
        </w:rPr>
        <w:t>12.</w:t>
      </w:r>
      <w:r w:rsidRPr="00316725">
        <w:rPr>
          <w:lang w:val="de-CH"/>
        </w:rPr>
        <w:tab/>
        <w:t xml:space="preserve">BFS, Siedlungsabfälle-Separatsammelquote - Anteil der separat gesammelten Abfälle im Verhältnis zur Gesamtmenge der verursachten Siedlungsabfälle - In Prozent In </w:t>
      </w:r>
      <w:hyperlink r:id="rId66" w:history="1">
        <w:r w:rsidRPr="00316725">
          <w:rPr>
            <w:rStyle w:val="Hyperlink"/>
            <w:lang w:val="de-CH"/>
          </w:rPr>
          <w:t>https://www.bfs.admin.ch/bfs/de/home/statistiken/nachhaltige-entwicklung/monitoring-ziele-agenda-2030/alle-nach-themen/12-konsum-produktion/abfall-separatsammelquote.assetdetail.5626310.html</w:t>
        </w:r>
      </w:hyperlink>
      <w:r w:rsidRPr="00316725">
        <w:rPr>
          <w:lang w:val="de-CH"/>
        </w:rPr>
        <w:t>, 2018.</w:t>
      </w:r>
    </w:p>
    <w:p w14:paraId="46C61015" w14:textId="0F02D00B" w:rsidR="00BC6464" w:rsidRPr="00316725" w:rsidRDefault="00BC6464" w:rsidP="00BC6464">
      <w:pPr>
        <w:pStyle w:val="EndNoteBibliography"/>
        <w:spacing w:after="0"/>
        <w:ind w:left="720" w:hanging="720"/>
        <w:rPr>
          <w:lang w:val="fr-CH"/>
        </w:rPr>
      </w:pPr>
      <w:r w:rsidRPr="00316725">
        <w:rPr>
          <w:lang w:val="de-CH"/>
        </w:rPr>
        <w:t>13.</w:t>
      </w:r>
      <w:r w:rsidRPr="00316725">
        <w:rPr>
          <w:lang w:val="de-CH"/>
        </w:rPr>
        <w:tab/>
        <w:t xml:space="preserve">BAFU, AB099_Separat gesammelte Abfälle_20180814_BAFUIndikatorDatenblatt1. </w:t>
      </w:r>
      <w:r w:rsidRPr="00316725">
        <w:rPr>
          <w:lang w:val="fr-CH"/>
        </w:rPr>
        <w:t xml:space="preserve">In </w:t>
      </w:r>
      <w:hyperlink r:id="rId67" w:history="1">
        <w:r w:rsidRPr="00316725">
          <w:rPr>
            <w:rStyle w:val="Hyperlink"/>
            <w:lang w:val="fr-CH"/>
          </w:rPr>
          <w:t>https://www.bafu.admin.ch/bafu/it/home/temi/rifiuti/stato/indicatori/indikator-abfall/_jcr_content/par/externalcontent.external.exturl.xlsx/aHR0cHM6Ly93d3cuaW5kaWthdG9yZW4uYWRtaW4uY2gvUHVibG/ljL0V4cG9ydD92ZXJzaW9uSWQ9MzI5MyZjb25maWc9MQ==.xlsx</w:t>
        </w:r>
      </w:hyperlink>
      <w:r w:rsidRPr="00316725">
        <w:rPr>
          <w:lang w:val="fr-CH"/>
        </w:rPr>
        <w:t>, 2018.</w:t>
      </w:r>
    </w:p>
    <w:p w14:paraId="456C5114" w14:textId="79F3F648" w:rsidR="00BC6464" w:rsidRPr="00316725" w:rsidRDefault="00BC6464" w:rsidP="00BC6464">
      <w:pPr>
        <w:pStyle w:val="EndNoteBibliography"/>
        <w:spacing w:after="0"/>
        <w:ind w:left="720" w:hanging="720"/>
        <w:rPr>
          <w:lang w:val="de-CH"/>
        </w:rPr>
      </w:pPr>
      <w:r w:rsidRPr="00316725">
        <w:rPr>
          <w:lang w:val="fr-CH"/>
        </w:rPr>
        <w:t>14.</w:t>
      </w:r>
      <w:r w:rsidRPr="00316725">
        <w:rPr>
          <w:lang w:val="fr-CH"/>
        </w:rPr>
        <w:tab/>
        <w:t xml:space="preserve">BFS, Bilan de la population résidente permanente de 1861 à 2016 (su-f-01.02.04.05). </w:t>
      </w:r>
      <w:r w:rsidRPr="00316725">
        <w:rPr>
          <w:lang w:val="de-CH"/>
        </w:rPr>
        <w:t xml:space="preserve">In </w:t>
      </w:r>
      <w:hyperlink r:id="rId68" w:history="1">
        <w:r w:rsidRPr="00316725">
          <w:rPr>
            <w:rStyle w:val="Hyperlink"/>
            <w:lang w:val="de-CH"/>
          </w:rPr>
          <w:t>https://www.bfs.admin.ch/bfs/en/home/statistics/catalogues-databases/tables.assetdetail.5886176.html</w:t>
        </w:r>
      </w:hyperlink>
      <w:r w:rsidRPr="00316725">
        <w:rPr>
          <w:lang w:val="de-CH"/>
        </w:rPr>
        <w:t>, 2018.</w:t>
      </w:r>
    </w:p>
    <w:p w14:paraId="6116CCF0" w14:textId="1F3C2284" w:rsidR="00BC6464" w:rsidRPr="00316725" w:rsidRDefault="00BC6464" w:rsidP="00BC6464">
      <w:pPr>
        <w:pStyle w:val="EndNoteBibliography"/>
        <w:spacing w:after="0"/>
        <w:ind w:left="720" w:hanging="720"/>
        <w:rPr>
          <w:lang w:val="de-CH"/>
        </w:rPr>
      </w:pPr>
      <w:r w:rsidRPr="00316725">
        <w:rPr>
          <w:lang w:val="de-CH"/>
        </w:rPr>
        <w:t>15.</w:t>
      </w:r>
      <w:r w:rsidRPr="00316725">
        <w:rPr>
          <w:lang w:val="de-CH"/>
        </w:rPr>
        <w:tab/>
        <w:t xml:space="preserve">BFS, Bruttoinlandprodukt pro Einwohner, lange Serie, 1948-2016 (4.02.01.05). In </w:t>
      </w:r>
      <w:hyperlink r:id="rId69" w:history="1">
        <w:r w:rsidRPr="00316725">
          <w:rPr>
            <w:rStyle w:val="Hyperlink"/>
            <w:lang w:val="de-CH"/>
          </w:rPr>
          <w:t>https://www.bfs.admin.ch/bfs/de/home/statistiken/volkswirtschaft/volkswirtschaftliche-gesamtrechnung/bruttoinlandprodukt.assetdetail.6028921.html</w:t>
        </w:r>
      </w:hyperlink>
      <w:r w:rsidRPr="00316725">
        <w:rPr>
          <w:lang w:val="de-CH"/>
        </w:rPr>
        <w:t>, 2017.</w:t>
      </w:r>
    </w:p>
    <w:p w14:paraId="029925F2" w14:textId="6104ED41" w:rsidR="00BC6464" w:rsidRPr="00316725" w:rsidRDefault="00BC6464" w:rsidP="00BC6464">
      <w:pPr>
        <w:pStyle w:val="EndNoteBibliography"/>
        <w:spacing w:after="0"/>
        <w:ind w:left="720" w:hanging="720"/>
        <w:rPr>
          <w:lang w:val="de-CH"/>
        </w:rPr>
      </w:pPr>
      <w:r w:rsidRPr="00316725">
        <w:rPr>
          <w:lang w:val="de-CH"/>
        </w:rPr>
        <w:t>16.</w:t>
      </w:r>
      <w:r w:rsidRPr="00316725">
        <w:rPr>
          <w:lang w:val="de-CH"/>
        </w:rPr>
        <w:tab/>
        <w:t xml:space="preserve">BAFU, QU068_Industrielle Produktion_20180814_BAFUIndikatorDatenblatt1. In </w:t>
      </w:r>
      <w:hyperlink r:id="rId70" w:history="1">
        <w:r w:rsidRPr="00316725">
          <w:rPr>
            <w:rStyle w:val="Hyperlink"/>
            <w:lang w:val="de-CH"/>
          </w:rPr>
          <w:t>https://www.bafu.admin.ch/bafu/de/home.html</w:t>
        </w:r>
      </w:hyperlink>
      <w:r w:rsidRPr="00316725">
        <w:rPr>
          <w:lang w:val="de-CH"/>
        </w:rPr>
        <w:t>, 2014.</w:t>
      </w:r>
    </w:p>
    <w:p w14:paraId="68F44100" w14:textId="150EC583" w:rsidR="00BC6464" w:rsidRPr="00316725" w:rsidRDefault="00BC6464" w:rsidP="00BC6464">
      <w:pPr>
        <w:pStyle w:val="EndNoteBibliography"/>
        <w:spacing w:after="0"/>
        <w:ind w:left="720" w:hanging="720"/>
        <w:rPr>
          <w:lang w:val="de-CH"/>
        </w:rPr>
      </w:pPr>
      <w:r w:rsidRPr="00316725">
        <w:rPr>
          <w:lang w:val="de-CH"/>
        </w:rPr>
        <w:t>17.</w:t>
      </w:r>
      <w:r w:rsidRPr="00316725">
        <w:rPr>
          <w:lang w:val="de-CH"/>
        </w:rPr>
        <w:tab/>
        <w:t xml:space="preserve">BFS, Hauptindikatoren der Volkswirtschaftlichen Gesamtrechnung (je-d-04.02.01.04). In </w:t>
      </w:r>
      <w:hyperlink r:id="rId71" w:history="1">
        <w:r w:rsidRPr="00316725">
          <w:rPr>
            <w:rStyle w:val="Hyperlink"/>
            <w:lang w:val="de-CH"/>
          </w:rPr>
          <w:t>https://www.bfs.admin.ch/bfs/de/home/statistiken/volkswirtschaft/volkswirtschaftliche-gesamtrechnung.assetdetail.6067513.html</w:t>
        </w:r>
      </w:hyperlink>
      <w:r w:rsidRPr="00316725">
        <w:rPr>
          <w:lang w:val="de-CH"/>
        </w:rPr>
        <w:t>, 2018.</w:t>
      </w:r>
    </w:p>
    <w:p w14:paraId="1887BBD3" w14:textId="77777777" w:rsidR="00BC6464" w:rsidRPr="00316725" w:rsidRDefault="00BC6464" w:rsidP="00BC6464">
      <w:pPr>
        <w:pStyle w:val="EndNoteBibliography"/>
        <w:spacing w:after="0"/>
        <w:ind w:left="720" w:hanging="720"/>
        <w:rPr>
          <w:lang w:val="de-CH"/>
        </w:rPr>
      </w:pPr>
      <w:r w:rsidRPr="00316725">
        <w:rPr>
          <w:lang w:val="de-CH"/>
        </w:rPr>
        <w:t>18.</w:t>
      </w:r>
      <w:r w:rsidRPr="00316725">
        <w:rPr>
          <w:lang w:val="de-CH"/>
        </w:rPr>
        <w:tab/>
        <w:t xml:space="preserve">Burg, V.; Bowman, G.; Erni, M.; Lemm, R.; Thees, O., Analyzing the potential of domestic biomass resources for the energy transition in Switzerland. </w:t>
      </w:r>
      <w:r w:rsidRPr="00316725">
        <w:rPr>
          <w:i/>
          <w:lang w:val="de-CH"/>
        </w:rPr>
        <w:t xml:space="preserve">Biomass Bioenerg </w:t>
      </w:r>
      <w:r w:rsidRPr="00316725">
        <w:rPr>
          <w:b/>
          <w:lang w:val="de-CH"/>
        </w:rPr>
        <w:t>2018,</w:t>
      </w:r>
      <w:r w:rsidRPr="00316725">
        <w:rPr>
          <w:lang w:val="de-CH"/>
        </w:rPr>
        <w:t xml:space="preserve"> 111, 60-69.</w:t>
      </w:r>
    </w:p>
    <w:p w14:paraId="0DFD9DE0" w14:textId="77777777" w:rsidR="00BC6464" w:rsidRPr="00316725" w:rsidRDefault="00BC6464" w:rsidP="00BC6464">
      <w:pPr>
        <w:pStyle w:val="EndNoteBibliography"/>
        <w:ind w:left="720" w:hanging="720"/>
        <w:rPr>
          <w:lang w:val="de-CH"/>
        </w:rPr>
      </w:pPr>
      <w:r w:rsidRPr="00316725">
        <w:rPr>
          <w:lang w:val="de-CH"/>
        </w:rPr>
        <w:t>19.</w:t>
      </w:r>
      <w:r w:rsidRPr="00316725">
        <w:rPr>
          <w:lang w:val="de-CH"/>
        </w:rPr>
        <w:tab/>
        <w:t xml:space="preserve">BFS </w:t>
      </w:r>
      <w:r w:rsidRPr="00316725">
        <w:rPr>
          <w:i/>
          <w:lang w:val="de-CH"/>
        </w:rPr>
        <w:t>Szenarien zur Bevölkerungsentwicklung der Kantone der Schweiz 2015-2045</w:t>
      </w:r>
      <w:r w:rsidRPr="00316725">
        <w:rPr>
          <w:lang w:val="de-CH"/>
        </w:rPr>
        <w:t>; 2016; p 7.</w:t>
      </w:r>
    </w:p>
    <w:p w14:paraId="3FA6BB2A" w14:textId="3D495EA3" w:rsidR="00C82B85" w:rsidRPr="00D75BAF" w:rsidRDefault="002478BA">
      <w:pPr>
        <w:spacing w:line="480" w:lineRule="auto"/>
        <w:jc w:val="both"/>
        <w:rPr>
          <w:rFonts w:ascii="Verdana" w:hAnsi="Verdana"/>
          <w:noProof/>
        </w:rPr>
      </w:pPr>
      <w:r w:rsidRPr="00D75BAF">
        <w:rPr>
          <w:rFonts w:ascii="Verdana" w:hAnsi="Verdana"/>
          <w:noProof/>
        </w:rPr>
        <w:fldChar w:fldCharType="end"/>
      </w:r>
    </w:p>
    <w:sectPr w:rsidR="00C82B85" w:rsidRPr="00D75BAF" w:rsidSect="005E2AB8">
      <w:footerReference w:type="default" r:id="rId72"/>
      <w:pgSz w:w="14175" w:h="16838"/>
      <w:pgMar w:top="1276" w:right="3686"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B6F1C" w14:textId="77777777" w:rsidR="0032263F" w:rsidRDefault="0032263F" w:rsidP="008B657A">
      <w:pPr>
        <w:spacing w:before="0" w:after="0" w:line="240" w:lineRule="auto"/>
      </w:pPr>
      <w:r>
        <w:separator/>
      </w:r>
    </w:p>
  </w:endnote>
  <w:endnote w:type="continuationSeparator" w:id="0">
    <w:p w14:paraId="1F8620DA" w14:textId="77777777" w:rsidR="0032263F" w:rsidRDefault="0032263F" w:rsidP="008B65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vanish/>
        <w:highlight w:val="yellow"/>
      </w:rPr>
      <w:id w:val="-713505924"/>
      <w:docPartObj>
        <w:docPartGallery w:val="Page Numbers (Bottom of Page)"/>
        <w:docPartUnique/>
      </w:docPartObj>
    </w:sdtPr>
    <w:sdtEndPr>
      <w:rPr>
        <w:noProof/>
      </w:rPr>
    </w:sdtEndPr>
    <w:sdtContent>
      <w:p w14:paraId="0D8F1E29" w14:textId="4C46B6F3" w:rsidR="00E8469A" w:rsidRDefault="00E8469A">
        <w:pPr>
          <w:pStyle w:val="Footer"/>
          <w:jc w:val="right"/>
        </w:pPr>
        <w:r>
          <w:t>S</w:t>
        </w:r>
        <w:r>
          <w:fldChar w:fldCharType="begin"/>
        </w:r>
        <w:r>
          <w:instrText xml:space="preserve"> PAGE   \* MERGEFORMAT </w:instrText>
        </w:r>
        <w:r>
          <w:fldChar w:fldCharType="separate"/>
        </w:r>
        <w:r w:rsidR="003F0627">
          <w:rPr>
            <w:noProof/>
          </w:rPr>
          <w:t>24</w:t>
        </w:r>
        <w:r>
          <w:rPr>
            <w:noProof/>
          </w:rPr>
          <w:fldChar w:fldCharType="end"/>
        </w:r>
      </w:p>
    </w:sdtContent>
  </w:sdt>
  <w:p w14:paraId="4684B348" w14:textId="77777777" w:rsidR="00E8469A" w:rsidRDefault="00E84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4DE2B" w14:textId="77777777" w:rsidR="0032263F" w:rsidRDefault="0032263F" w:rsidP="008B657A">
      <w:pPr>
        <w:spacing w:before="0" w:after="0" w:line="240" w:lineRule="auto"/>
      </w:pPr>
      <w:r>
        <w:separator/>
      </w:r>
    </w:p>
  </w:footnote>
  <w:footnote w:type="continuationSeparator" w:id="0">
    <w:p w14:paraId="562DB158" w14:textId="77777777" w:rsidR="0032263F" w:rsidRDefault="0032263F" w:rsidP="008B657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0FB5"/>
    <w:multiLevelType w:val="hybridMultilevel"/>
    <w:tmpl w:val="A00ED506"/>
    <w:lvl w:ilvl="0" w:tplc="08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44E88"/>
    <w:multiLevelType w:val="hybridMultilevel"/>
    <w:tmpl w:val="7E40C5D4"/>
    <w:lvl w:ilvl="0" w:tplc="AB0A426C">
      <w:numFmt w:val="bullet"/>
      <w:lvlText w:val=""/>
      <w:lvlJc w:val="left"/>
      <w:pPr>
        <w:ind w:left="720" w:hanging="360"/>
      </w:pPr>
      <w:rPr>
        <w:rFonts w:ascii="Wingdings" w:eastAsiaTheme="minorEastAsia"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E0A3648"/>
    <w:multiLevelType w:val="multilevel"/>
    <w:tmpl w:val="6CB0F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7468A6"/>
    <w:multiLevelType w:val="multilevel"/>
    <w:tmpl w:val="2D9AC75C"/>
    <w:lvl w:ilvl="0">
      <w:start w:val="1"/>
      <w:numFmt w:val="decimal"/>
      <w:lvlText w:val="S%1."/>
      <w:lvlJc w:val="left"/>
      <w:pPr>
        <w:ind w:left="3338" w:hanging="360"/>
      </w:pPr>
      <w:rPr>
        <w:rFonts w:hint="default"/>
        <w:color w:val="auto"/>
      </w:rPr>
    </w:lvl>
    <w:lvl w:ilvl="1">
      <w:start w:val="2"/>
      <w:numFmt w:val="decimal"/>
      <w:isLgl/>
      <w:lvlText w:val="%1.%2"/>
      <w:lvlJc w:val="left"/>
      <w:pPr>
        <w:ind w:left="2527" w:hanging="720"/>
      </w:pPr>
      <w:rPr>
        <w:rFonts w:hint="default"/>
      </w:rPr>
    </w:lvl>
    <w:lvl w:ilvl="2">
      <w:start w:val="3"/>
      <w:numFmt w:val="decimal"/>
      <w:isLgl/>
      <w:lvlText w:val="%1.%2.%3"/>
      <w:lvlJc w:val="left"/>
      <w:pPr>
        <w:ind w:left="2527" w:hanging="720"/>
      </w:pPr>
      <w:rPr>
        <w:rFonts w:hint="default"/>
      </w:rPr>
    </w:lvl>
    <w:lvl w:ilvl="3">
      <w:start w:val="1"/>
      <w:numFmt w:val="decimal"/>
      <w:isLgl/>
      <w:lvlText w:val="%1.%2.%3.%4"/>
      <w:lvlJc w:val="left"/>
      <w:pPr>
        <w:ind w:left="2887" w:hanging="1080"/>
      </w:pPr>
      <w:rPr>
        <w:rFonts w:hint="default"/>
      </w:rPr>
    </w:lvl>
    <w:lvl w:ilvl="4">
      <w:start w:val="1"/>
      <w:numFmt w:val="decimal"/>
      <w:isLgl/>
      <w:lvlText w:val="%1.%2.%3.%4.%5"/>
      <w:lvlJc w:val="left"/>
      <w:pPr>
        <w:ind w:left="3247" w:hanging="1440"/>
      </w:pPr>
      <w:rPr>
        <w:rFonts w:hint="default"/>
      </w:rPr>
    </w:lvl>
    <w:lvl w:ilvl="5">
      <w:start w:val="1"/>
      <w:numFmt w:val="decimal"/>
      <w:isLgl/>
      <w:lvlText w:val="%1.%2.%3.%4.%5.%6"/>
      <w:lvlJc w:val="left"/>
      <w:pPr>
        <w:ind w:left="3247" w:hanging="1440"/>
      </w:pPr>
      <w:rPr>
        <w:rFonts w:hint="default"/>
      </w:rPr>
    </w:lvl>
    <w:lvl w:ilvl="6">
      <w:start w:val="1"/>
      <w:numFmt w:val="decimal"/>
      <w:isLgl/>
      <w:lvlText w:val="%1.%2.%3.%4.%5.%6.%7"/>
      <w:lvlJc w:val="left"/>
      <w:pPr>
        <w:ind w:left="3607" w:hanging="1800"/>
      </w:pPr>
      <w:rPr>
        <w:rFonts w:hint="default"/>
      </w:rPr>
    </w:lvl>
    <w:lvl w:ilvl="7">
      <w:start w:val="1"/>
      <w:numFmt w:val="decimal"/>
      <w:isLgl/>
      <w:lvlText w:val="%1.%2.%3.%4.%5.%6.%7.%8"/>
      <w:lvlJc w:val="left"/>
      <w:pPr>
        <w:ind w:left="3967" w:hanging="2160"/>
      </w:pPr>
      <w:rPr>
        <w:rFonts w:hint="default"/>
      </w:rPr>
    </w:lvl>
    <w:lvl w:ilvl="8">
      <w:start w:val="1"/>
      <w:numFmt w:val="decimal"/>
      <w:isLgl/>
      <w:lvlText w:val="%1.%2.%3.%4.%5.%6.%7.%8.%9"/>
      <w:lvlJc w:val="left"/>
      <w:pPr>
        <w:ind w:left="3967" w:hanging="2160"/>
      </w:pPr>
      <w:rPr>
        <w:rFonts w:hint="default"/>
      </w:rPr>
    </w:lvl>
  </w:abstractNum>
  <w:abstractNum w:abstractNumId="4" w15:restartNumberingAfterBreak="0">
    <w:nsid w:val="213D47F6"/>
    <w:multiLevelType w:val="hybridMultilevel"/>
    <w:tmpl w:val="42285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D66D18"/>
    <w:multiLevelType w:val="hybridMultilevel"/>
    <w:tmpl w:val="0E4A958C"/>
    <w:lvl w:ilvl="0" w:tplc="1A6E55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4C557C"/>
    <w:multiLevelType w:val="hybridMultilevel"/>
    <w:tmpl w:val="6F30E504"/>
    <w:lvl w:ilvl="0" w:tplc="200CBBDC">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71DF4269"/>
    <w:multiLevelType w:val="hybridMultilevel"/>
    <w:tmpl w:val="D90A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nergie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trv0rpzqv5fs8etp9apdx9r0t95erdteare&quot;&gt;BiblioBiomasse&lt;record-ids&gt;&lt;item&gt;38&lt;/item&gt;&lt;item&gt;196&lt;/item&gt;&lt;item&gt;199&lt;/item&gt;&lt;item&gt;345&lt;/item&gt;&lt;item&gt;395&lt;/item&gt;&lt;item&gt;416&lt;/item&gt;&lt;item&gt;795&lt;/item&gt;&lt;item&gt;797&lt;/item&gt;&lt;item&gt;800&lt;/item&gt;&lt;item&gt;803&lt;/item&gt;&lt;item&gt;805&lt;/item&gt;&lt;item&gt;837&lt;/item&gt;&lt;item&gt;838&lt;/item&gt;&lt;item&gt;839&lt;/item&gt;&lt;item&gt;840&lt;/item&gt;&lt;item&gt;841&lt;/item&gt;&lt;item&gt;843&lt;/item&gt;&lt;item&gt;844&lt;/item&gt;&lt;item&gt;895&lt;/item&gt;&lt;/record-ids&gt;&lt;/item&gt;&lt;/Libraries&gt;"/>
  </w:docVars>
  <w:rsids>
    <w:rsidRoot w:val="00362F86"/>
    <w:rsid w:val="00013419"/>
    <w:rsid w:val="0001536D"/>
    <w:rsid w:val="00015942"/>
    <w:rsid w:val="00015A31"/>
    <w:rsid w:val="00016C46"/>
    <w:rsid w:val="0001771A"/>
    <w:rsid w:val="00017E50"/>
    <w:rsid w:val="00027F5E"/>
    <w:rsid w:val="0004319D"/>
    <w:rsid w:val="0005730D"/>
    <w:rsid w:val="00060343"/>
    <w:rsid w:val="00061E64"/>
    <w:rsid w:val="00061E6B"/>
    <w:rsid w:val="00063328"/>
    <w:rsid w:val="00067187"/>
    <w:rsid w:val="00070FBD"/>
    <w:rsid w:val="0007196C"/>
    <w:rsid w:val="00075456"/>
    <w:rsid w:val="0008202D"/>
    <w:rsid w:val="000829EA"/>
    <w:rsid w:val="00084E88"/>
    <w:rsid w:val="000858A9"/>
    <w:rsid w:val="00085947"/>
    <w:rsid w:val="0009009B"/>
    <w:rsid w:val="00090B13"/>
    <w:rsid w:val="00090B2A"/>
    <w:rsid w:val="00092637"/>
    <w:rsid w:val="000973C7"/>
    <w:rsid w:val="000A45E9"/>
    <w:rsid w:val="000A6F95"/>
    <w:rsid w:val="000A6FF4"/>
    <w:rsid w:val="000B0322"/>
    <w:rsid w:val="000B0D4E"/>
    <w:rsid w:val="000B34B3"/>
    <w:rsid w:val="000B5C92"/>
    <w:rsid w:val="000C2D91"/>
    <w:rsid w:val="000D1F5D"/>
    <w:rsid w:val="000D5B93"/>
    <w:rsid w:val="000E14AB"/>
    <w:rsid w:val="000F090A"/>
    <w:rsid w:val="000F38FD"/>
    <w:rsid w:val="000F3FD7"/>
    <w:rsid w:val="000F6252"/>
    <w:rsid w:val="00103047"/>
    <w:rsid w:val="00103906"/>
    <w:rsid w:val="00104AB2"/>
    <w:rsid w:val="00105D56"/>
    <w:rsid w:val="00107A87"/>
    <w:rsid w:val="00124195"/>
    <w:rsid w:val="00124C02"/>
    <w:rsid w:val="001333E7"/>
    <w:rsid w:val="001353B5"/>
    <w:rsid w:val="0013606D"/>
    <w:rsid w:val="00136E31"/>
    <w:rsid w:val="00143E9D"/>
    <w:rsid w:val="00145B75"/>
    <w:rsid w:val="00154389"/>
    <w:rsid w:val="00155378"/>
    <w:rsid w:val="001569C6"/>
    <w:rsid w:val="001614CA"/>
    <w:rsid w:val="001644D9"/>
    <w:rsid w:val="00164CF4"/>
    <w:rsid w:val="00165D31"/>
    <w:rsid w:val="001748B9"/>
    <w:rsid w:val="001771F5"/>
    <w:rsid w:val="00177B1B"/>
    <w:rsid w:val="00181376"/>
    <w:rsid w:val="00183E49"/>
    <w:rsid w:val="001864B6"/>
    <w:rsid w:val="00192D3D"/>
    <w:rsid w:val="00195C37"/>
    <w:rsid w:val="001977DC"/>
    <w:rsid w:val="001A1A0B"/>
    <w:rsid w:val="001A4B0F"/>
    <w:rsid w:val="001A6240"/>
    <w:rsid w:val="001A7E58"/>
    <w:rsid w:val="001B3762"/>
    <w:rsid w:val="001B4880"/>
    <w:rsid w:val="001C0296"/>
    <w:rsid w:val="001C4DE3"/>
    <w:rsid w:val="001D666E"/>
    <w:rsid w:val="001E092C"/>
    <w:rsid w:val="0020255E"/>
    <w:rsid w:val="00204306"/>
    <w:rsid w:val="00204413"/>
    <w:rsid w:val="00210CA8"/>
    <w:rsid w:val="00221949"/>
    <w:rsid w:val="00223B4D"/>
    <w:rsid w:val="0022540C"/>
    <w:rsid w:val="0023226F"/>
    <w:rsid w:val="00235176"/>
    <w:rsid w:val="002406F1"/>
    <w:rsid w:val="00240A6B"/>
    <w:rsid w:val="00242BB2"/>
    <w:rsid w:val="0024308A"/>
    <w:rsid w:val="00245936"/>
    <w:rsid w:val="002478BA"/>
    <w:rsid w:val="002517B1"/>
    <w:rsid w:val="00261660"/>
    <w:rsid w:val="0026198A"/>
    <w:rsid w:val="002777C6"/>
    <w:rsid w:val="0028132E"/>
    <w:rsid w:val="00285BBA"/>
    <w:rsid w:val="002862EA"/>
    <w:rsid w:val="00286EBA"/>
    <w:rsid w:val="002877ED"/>
    <w:rsid w:val="00291892"/>
    <w:rsid w:val="00291DBF"/>
    <w:rsid w:val="002A0D92"/>
    <w:rsid w:val="002A1AB7"/>
    <w:rsid w:val="002A2C98"/>
    <w:rsid w:val="002A69DF"/>
    <w:rsid w:val="002A764B"/>
    <w:rsid w:val="002B2555"/>
    <w:rsid w:val="002B43DA"/>
    <w:rsid w:val="002C098A"/>
    <w:rsid w:val="002C5658"/>
    <w:rsid w:val="002C57B5"/>
    <w:rsid w:val="002C73CF"/>
    <w:rsid w:val="002D10DF"/>
    <w:rsid w:val="002D58F6"/>
    <w:rsid w:val="002E4CF1"/>
    <w:rsid w:val="002E6D5D"/>
    <w:rsid w:val="002F3428"/>
    <w:rsid w:val="002F5A8D"/>
    <w:rsid w:val="002F65CF"/>
    <w:rsid w:val="002F6ECA"/>
    <w:rsid w:val="002F6F7E"/>
    <w:rsid w:val="003058D4"/>
    <w:rsid w:val="003077D3"/>
    <w:rsid w:val="00315D14"/>
    <w:rsid w:val="00316725"/>
    <w:rsid w:val="0032189E"/>
    <w:rsid w:val="0032263F"/>
    <w:rsid w:val="00323451"/>
    <w:rsid w:val="00323628"/>
    <w:rsid w:val="0032463D"/>
    <w:rsid w:val="003319F2"/>
    <w:rsid w:val="003519FA"/>
    <w:rsid w:val="00352F11"/>
    <w:rsid w:val="00353080"/>
    <w:rsid w:val="00353479"/>
    <w:rsid w:val="00354219"/>
    <w:rsid w:val="00354A9B"/>
    <w:rsid w:val="00354CD0"/>
    <w:rsid w:val="003604A5"/>
    <w:rsid w:val="00362F86"/>
    <w:rsid w:val="00366906"/>
    <w:rsid w:val="00373559"/>
    <w:rsid w:val="003742B8"/>
    <w:rsid w:val="0037702A"/>
    <w:rsid w:val="003833B6"/>
    <w:rsid w:val="003860D4"/>
    <w:rsid w:val="00392378"/>
    <w:rsid w:val="003A56DE"/>
    <w:rsid w:val="003A5A29"/>
    <w:rsid w:val="003B2CED"/>
    <w:rsid w:val="003B4000"/>
    <w:rsid w:val="003B52D1"/>
    <w:rsid w:val="003C058E"/>
    <w:rsid w:val="003C7E3C"/>
    <w:rsid w:val="003D0359"/>
    <w:rsid w:val="003D1976"/>
    <w:rsid w:val="003D6E18"/>
    <w:rsid w:val="003E071C"/>
    <w:rsid w:val="003E3A25"/>
    <w:rsid w:val="003F0627"/>
    <w:rsid w:val="003F6DFD"/>
    <w:rsid w:val="004012C8"/>
    <w:rsid w:val="00403E64"/>
    <w:rsid w:val="00405BD7"/>
    <w:rsid w:val="004117B8"/>
    <w:rsid w:val="00412DEE"/>
    <w:rsid w:val="00414DAE"/>
    <w:rsid w:val="00424A41"/>
    <w:rsid w:val="00430084"/>
    <w:rsid w:val="004342E8"/>
    <w:rsid w:val="00434493"/>
    <w:rsid w:val="004478EF"/>
    <w:rsid w:val="004530D5"/>
    <w:rsid w:val="004568DD"/>
    <w:rsid w:val="00457B6A"/>
    <w:rsid w:val="004623E1"/>
    <w:rsid w:val="004633E9"/>
    <w:rsid w:val="0046439B"/>
    <w:rsid w:val="004662A5"/>
    <w:rsid w:val="00466A62"/>
    <w:rsid w:val="00467A8A"/>
    <w:rsid w:val="004759B7"/>
    <w:rsid w:val="00476FC3"/>
    <w:rsid w:val="00485D8E"/>
    <w:rsid w:val="00486647"/>
    <w:rsid w:val="004869E7"/>
    <w:rsid w:val="00491BB0"/>
    <w:rsid w:val="00493AA7"/>
    <w:rsid w:val="004A50AC"/>
    <w:rsid w:val="004B14C5"/>
    <w:rsid w:val="004B1BFD"/>
    <w:rsid w:val="004C12DB"/>
    <w:rsid w:val="004C13D4"/>
    <w:rsid w:val="004C220C"/>
    <w:rsid w:val="004C3F2E"/>
    <w:rsid w:val="004C74E1"/>
    <w:rsid w:val="004D3FF2"/>
    <w:rsid w:val="004D6098"/>
    <w:rsid w:val="004D7547"/>
    <w:rsid w:val="004E168B"/>
    <w:rsid w:val="004E2081"/>
    <w:rsid w:val="004E3325"/>
    <w:rsid w:val="004E528B"/>
    <w:rsid w:val="004F3323"/>
    <w:rsid w:val="004F38A5"/>
    <w:rsid w:val="004F4A7B"/>
    <w:rsid w:val="0050080C"/>
    <w:rsid w:val="005016A3"/>
    <w:rsid w:val="00502566"/>
    <w:rsid w:val="00502572"/>
    <w:rsid w:val="00503CB1"/>
    <w:rsid w:val="0050452F"/>
    <w:rsid w:val="0050536C"/>
    <w:rsid w:val="00520446"/>
    <w:rsid w:val="005204B0"/>
    <w:rsid w:val="00520612"/>
    <w:rsid w:val="00521215"/>
    <w:rsid w:val="0053429E"/>
    <w:rsid w:val="00552FA1"/>
    <w:rsid w:val="005562D2"/>
    <w:rsid w:val="00556A11"/>
    <w:rsid w:val="0056078E"/>
    <w:rsid w:val="00561B8F"/>
    <w:rsid w:val="00570905"/>
    <w:rsid w:val="00582790"/>
    <w:rsid w:val="005877BB"/>
    <w:rsid w:val="0059194F"/>
    <w:rsid w:val="00591F10"/>
    <w:rsid w:val="00592AFB"/>
    <w:rsid w:val="00592E79"/>
    <w:rsid w:val="005A40C1"/>
    <w:rsid w:val="005A55FE"/>
    <w:rsid w:val="005B1403"/>
    <w:rsid w:val="005B18F4"/>
    <w:rsid w:val="005B570C"/>
    <w:rsid w:val="005B6633"/>
    <w:rsid w:val="005B7F9D"/>
    <w:rsid w:val="005C55E9"/>
    <w:rsid w:val="005C6998"/>
    <w:rsid w:val="005D2AB6"/>
    <w:rsid w:val="005E013E"/>
    <w:rsid w:val="005E0EC5"/>
    <w:rsid w:val="005E1AEB"/>
    <w:rsid w:val="005E2AB8"/>
    <w:rsid w:val="005E3115"/>
    <w:rsid w:val="005E7382"/>
    <w:rsid w:val="005F2998"/>
    <w:rsid w:val="005F748B"/>
    <w:rsid w:val="00603D40"/>
    <w:rsid w:val="0060727F"/>
    <w:rsid w:val="00607CD2"/>
    <w:rsid w:val="00621E88"/>
    <w:rsid w:val="006254D1"/>
    <w:rsid w:val="00626DFB"/>
    <w:rsid w:val="00630071"/>
    <w:rsid w:val="0063305A"/>
    <w:rsid w:val="00634A5D"/>
    <w:rsid w:val="00635FE7"/>
    <w:rsid w:val="006379CB"/>
    <w:rsid w:val="006471AE"/>
    <w:rsid w:val="00650B80"/>
    <w:rsid w:val="00660B1F"/>
    <w:rsid w:val="0066667C"/>
    <w:rsid w:val="00672030"/>
    <w:rsid w:val="00675C51"/>
    <w:rsid w:val="00676623"/>
    <w:rsid w:val="006815F5"/>
    <w:rsid w:val="00682549"/>
    <w:rsid w:val="00693874"/>
    <w:rsid w:val="00695217"/>
    <w:rsid w:val="006A1325"/>
    <w:rsid w:val="006A3DE6"/>
    <w:rsid w:val="006A5306"/>
    <w:rsid w:val="006A5419"/>
    <w:rsid w:val="006B6F49"/>
    <w:rsid w:val="006B7514"/>
    <w:rsid w:val="006C1865"/>
    <w:rsid w:val="006C2CF0"/>
    <w:rsid w:val="006D2A35"/>
    <w:rsid w:val="006D6B8E"/>
    <w:rsid w:val="006E01D5"/>
    <w:rsid w:val="006E1925"/>
    <w:rsid w:val="006E5B5D"/>
    <w:rsid w:val="006E7DBA"/>
    <w:rsid w:val="006F037D"/>
    <w:rsid w:val="006F0902"/>
    <w:rsid w:val="006F4DAA"/>
    <w:rsid w:val="006F7028"/>
    <w:rsid w:val="00700909"/>
    <w:rsid w:val="007178AE"/>
    <w:rsid w:val="00721534"/>
    <w:rsid w:val="00721C67"/>
    <w:rsid w:val="007225CB"/>
    <w:rsid w:val="00723C65"/>
    <w:rsid w:val="007362DB"/>
    <w:rsid w:val="0074487E"/>
    <w:rsid w:val="00752BA1"/>
    <w:rsid w:val="0076137E"/>
    <w:rsid w:val="00763688"/>
    <w:rsid w:val="00765E32"/>
    <w:rsid w:val="007703A9"/>
    <w:rsid w:val="00772BAF"/>
    <w:rsid w:val="0077597E"/>
    <w:rsid w:val="0077634E"/>
    <w:rsid w:val="00791674"/>
    <w:rsid w:val="00794CC1"/>
    <w:rsid w:val="00796037"/>
    <w:rsid w:val="007969B0"/>
    <w:rsid w:val="0079762A"/>
    <w:rsid w:val="007978E5"/>
    <w:rsid w:val="007A32A6"/>
    <w:rsid w:val="007A3C76"/>
    <w:rsid w:val="007A5484"/>
    <w:rsid w:val="007B4D21"/>
    <w:rsid w:val="007B6C64"/>
    <w:rsid w:val="007C7003"/>
    <w:rsid w:val="007D095D"/>
    <w:rsid w:val="007E56AE"/>
    <w:rsid w:val="007E76C4"/>
    <w:rsid w:val="007F251B"/>
    <w:rsid w:val="007F2CC0"/>
    <w:rsid w:val="007F6385"/>
    <w:rsid w:val="007F75F1"/>
    <w:rsid w:val="00801644"/>
    <w:rsid w:val="008028BD"/>
    <w:rsid w:val="0080345B"/>
    <w:rsid w:val="00813092"/>
    <w:rsid w:val="00816C8E"/>
    <w:rsid w:val="0082013B"/>
    <w:rsid w:val="00823AA5"/>
    <w:rsid w:val="00824A7E"/>
    <w:rsid w:val="00825757"/>
    <w:rsid w:val="00833599"/>
    <w:rsid w:val="00835093"/>
    <w:rsid w:val="0083530A"/>
    <w:rsid w:val="00835C87"/>
    <w:rsid w:val="00845683"/>
    <w:rsid w:val="0084693D"/>
    <w:rsid w:val="00846968"/>
    <w:rsid w:val="00846CB8"/>
    <w:rsid w:val="00851A36"/>
    <w:rsid w:val="0085301E"/>
    <w:rsid w:val="00861390"/>
    <w:rsid w:val="008763F9"/>
    <w:rsid w:val="0088176C"/>
    <w:rsid w:val="00884BB4"/>
    <w:rsid w:val="00893F3E"/>
    <w:rsid w:val="00895D74"/>
    <w:rsid w:val="008973AE"/>
    <w:rsid w:val="008A22F0"/>
    <w:rsid w:val="008A3B43"/>
    <w:rsid w:val="008A7041"/>
    <w:rsid w:val="008B0D3F"/>
    <w:rsid w:val="008B2387"/>
    <w:rsid w:val="008B455D"/>
    <w:rsid w:val="008B5DB4"/>
    <w:rsid w:val="008B657A"/>
    <w:rsid w:val="008B66D9"/>
    <w:rsid w:val="008C1E38"/>
    <w:rsid w:val="008C3FD6"/>
    <w:rsid w:val="008C6695"/>
    <w:rsid w:val="008D0E91"/>
    <w:rsid w:val="008D1DEB"/>
    <w:rsid w:val="008D3D71"/>
    <w:rsid w:val="008D52B4"/>
    <w:rsid w:val="008D6E5E"/>
    <w:rsid w:val="008E0C39"/>
    <w:rsid w:val="008E2ED1"/>
    <w:rsid w:val="008F0D65"/>
    <w:rsid w:val="008F134B"/>
    <w:rsid w:val="009003B3"/>
    <w:rsid w:val="00901E8D"/>
    <w:rsid w:val="0090458D"/>
    <w:rsid w:val="00905C10"/>
    <w:rsid w:val="00911ABA"/>
    <w:rsid w:val="0091781D"/>
    <w:rsid w:val="009209BF"/>
    <w:rsid w:val="009238C1"/>
    <w:rsid w:val="009259F3"/>
    <w:rsid w:val="009353C9"/>
    <w:rsid w:val="0093670F"/>
    <w:rsid w:val="00940FA9"/>
    <w:rsid w:val="00945C75"/>
    <w:rsid w:val="00945F4B"/>
    <w:rsid w:val="00946C5B"/>
    <w:rsid w:val="009531C2"/>
    <w:rsid w:val="00954ABD"/>
    <w:rsid w:val="00957DA8"/>
    <w:rsid w:val="009601FC"/>
    <w:rsid w:val="00962180"/>
    <w:rsid w:val="009626EC"/>
    <w:rsid w:val="009627C3"/>
    <w:rsid w:val="00963516"/>
    <w:rsid w:val="00973B04"/>
    <w:rsid w:val="0097579B"/>
    <w:rsid w:val="009759C9"/>
    <w:rsid w:val="00975B63"/>
    <w:rsid w:val="0098142F"/>
    <w:rsid w:val="009864BD"/>
    <w:rsid w:val="009B43CC"/>
    <w:rsid w:val="009B6E19"/>
    <w:rsid w:val="009C484C"/>
    <w:rsid w:val="009C5777"/>
    <w:rsid w:val="009D5D9F"/>
    <w:rsid w:val="009D6A62"/>
    <w:rsid w:val="009D6CD0"/>
    <w:rsid w:val="009E10FF"/>
    <w:rsid w:val="009E361A"/>
    <w:rsid w:val="009E5AAB"/>
    <w:rsid w:val="009E7820"/>
    <w:rsid w:val="009F0D75"/>
    <w:rsid w:val="00A0151E"/>
    <w:rsid w:val="00A06288"/>
    <w:rsid w:val="00A1087A"/>
    <w:rsid w:val="00A10E17"/>
    <w:rsid w:val="00A1350D"/>
    <w:rsid w:val="00A13F79"/>
    <w:rsid w:val="00A2157C"/>
    <w:rsid w:val="00A21B1B"/>
    <w:rsid w:val="00A230EB"/>
    <w:rsid w:val="00A32FA0"/>
    <w:rsid w:val="00A34825"/>
    <w:rsid w:val="00A34B05"/>
    <w:rsid w:val="00A36686"/>
    <w:rsid w:val="00A40A98"/>
    <w:rsid w:val="00A45B49"/>
    <w:rsid w:val="00A46E29"/>
    <w:rsid w:val="00A607BF"/>
    <w:rsid w:val="00A64EB3"/>
    <w:rsid w:val="00A725B4"/>
    <w:rsid w:val="00A75A29"/>
    <w:rsid w:val="00A81D57"/>
    <w:rsid w:val="00A8239E"/>
    <w:rsid w:val="00A8454D"/>
    <w:rsid w:val="00A93D11"/>
    <w:rsid w:val="00A957BE"/>
    <w:rsid w:val="00A97C3D"/>
    <w:rsid w:val="00AA24E9"/>
    <w:rsid w:val="00AB5EB7"/>
    <w:rsid w:val="00AC4C76"/>
    <w:rsid w:val="00AD69AF"/>
    <w:rsid w:val="00AD6BA7"/>
    <w:rsid w:val="00AD7F22"/>
    <w:rsid w:val="00AE1E5C"/>
    <w:rsid w:val="00AF3BBD"/>
    <w:rsid w:val="00AF45C3"/>
    <w:rsid w:val="00B03FE4"/>
    <w:rsid w:val="00B04472"/>
    <w:rsid w:val="00B07B81"/>
    <w:rsid w:val="00B14AB4"/>
    <w:rsid w:val="00B30D59"/>
    <w:rsid w:val="00B335BC"/>
    <w:rsid w:val="00B336BC"/>
    <w:rsid w:val="00B425B4"/>
    <w:rsid w:val="00B452CD"/>
    <w:rsid w:val="00B4555A"/>
    <w:rsid w:val="00B46423"/>
    <w:rsid w:val="00B51EB1"/>
    <w:rsid w:val="00B55F63"/>
    <w:rsid w:val="00B60998"/>
    <w:rsid w:val="00B615FD"/>
    <w:rsid w:val="00B64284"/>
    <w:rsid w:val="00B6511D"/>
    <w:rsid w:val="00B65E18"/>
    <w:rsid w:val="00B71CAA"/>
    <w:rsid w:val="00B72744"/>
    <w:rsid w:val="00B813CD"/>
    <w:rsid w:val="00B826FF"/>
    <w:rsid w:val="00BA7F0D"/>
    <w:rsid w:val="00BB09DE"/>
    <w:rsid w:val="00BB32F7"/>
    <w:rsid w:val="00BB5E3B"/>
    <w:rsid w:val="00BC0800"/>
    <w:rsid w:val="00BC56F4"/>
    <w:rsid w:val="00BC6464"/>
    <w:rsid w:val="00BD18DB"/>
    <w:rsid w:val="00BD52DA"/>
    <w:rsid w:val="00BD5487"/>
    <w:rsid w:val="00BE246A"/>
    <w:rsid w:val="00BE2657"/>
    <w:rsid w:val="00BF0CE9"/>
    <w:rsid w:val="00BF0FDD"/>
    <w:rsid w:val="00BF571E"/>
    <w:rsid w:val="00C05B1F"/>
    <w:rsid w:val="00C0785E"/>
    <w:rsid w:val="00C17AAD"/>
    <w:rsid w:val="00C207C3"/>
    <w:rsid w:val="00C21583"/>
    <w:rsid w:val="00C23728"/>
    <w:rsid w:val="00C24A8F"/>
    <w:rsid w:val="00C26A3C"/>
    <w:rsid w:val="00C31862"/>
    <w:rsid w:val="00C35AF3"/>
    <w:rsid w:val="00C35CE0"/>
    <w:rsid w:val="00C36A85"/>
    <w:rsid w:val="00C40375"/>
    <w:rsid w:val="00C41487"/>
    <w:rsid w:val="00C42EE1"/>
    <w:rsid w:val="00C42F67"/>
    <w:rsid w:val="00C503D0"/>
    <w:rsid w:val="00C53A77"/>
    <w:rsid w:val="00C578D4"/>
    <w:rsid w:val="00C60314"/>
    <w:rsid w:val="00C603ED"/>
    <w:rsid w:val="00C6136E"/>
    <w:rsid w:val="00C641E9"/>
    <w:rsid w:val="00C65124"/>
    <w:rsid w:val="00C65F35"/>
    <w:rsid w:val="00C76E69"/>
    <w:rsid w:val="00C82B85"/>
    <w:rsid w:val="00C84D8E"/>
    <w:rsid w:val="00C93008"/>
    <w:rsid w:val="00CA2054"/>
    <w:rsid w:val="00CA2753"/>
    <w:rsid w:val="00CA7FA0"/>
    <w:rsid w:val="00CB34F8"/>
    <w:rsid w:val="00CB3C3B"/>
    <w:rsid w:val="00CB5FE0"/>
    <w:rsid w:val="00CB79FE"/>
    <w:rsid w:val="00CC0A32"/>
    <w:rsid w:val="00CC1976"/>
    <w:rsid w:val="00CC38FC"/>
    <w:rsid w:val="00CC488D"/>
    <w:rsid w:val="00CC55A7"/>
    <w:rsid w:val="00CC6369"/>
    <w:rsid w:val="00CD1EFE"/>
    <w:rsid w:val="00CD3897"/>
    <w:rsid w:val="00CE5152"/>
    <w:rsid w:val="00CE7C73"/>
    <w:rsid w:val="00CF3771"/>
    <w:rsid w:val="00CF3A6C"/>
    <w:rsid w:val="00CF72CF"/>
    <w:rsid w:val="00D025EF"/>
    <w:rsid w:val="00D05151"/>
    <w:rsid w:val="00D07BFF"/>
    <w:rsid w:val="00D16CD2"/>
    <w:rsid w:val="00D2175F"/>
    <w:rsid w:val="00D2629A"/>
    <w:rsid w:val="00D31943"/>
    <w:rsid w:val="00D344D6"/>
    <w:rsid w:val="00D378EE"/>
    <w:rsid w:val="00D40D1B"/>
    <w:rsid w:val="00D42A03"/>
    <w:rsid w:val="00D4311D"/>
    <w:rsid w:val="00D43300"/>
    <w:rsid w:val="00D43552"/>
    <w:rsid w:val="00D465AD"/>
    <w:rsid w:val="00D50B62"/>
    <w:rsid w:val="00D54624"/>
    <w:rsid w:val="00D57010"/>
    <w:rsid w:val="00D608A7"/>
    <w:rsid w:val="00D71989"/>
    <w:rsid w:val="00D75BAF"/>
    <w:rsid w:val="00D80BBA"/>
    <w:rsid w:val="00D81BC2"/>
    <w:rsid w:val="00D8527D"/>
    <w:rsid w:val="00D87AC4"/>
    <w:rsid w:val="00D91F6C"/>
    <w:rsid w:val="00DA7BB2"/>
    <w:rsid w:val="00DB1AFF"/>
    <w:rsid w:val="00DB3086"/>
    <w:rsid w:val="00DB3479"/>
    <w:rsid w:val="00DC008D"/>
    <w:rsid w:val="00DC5355"/>
    <w:rsid w:val="00DD1B6B"/>
    <w:rsid w:val="00DD2116"/>
    <w:rsid w:val="00DD5CC4"/>
    <w:rsid w:val="00DD701A"/>
    <w:rsid w:val="00DE0C5D"/>
    <w:rsid w:val="00DE2690"/>
    <w:rsid w:val="00DE6D0E"/>
    <w:rsid w:val="00DF175B"/>
    <w:rsid w:val="00DF1AAD"/>
    <w:rsid w:val="00DF2347"/>
    <w:rsid w:val="00DF3A3C"/>
    <w:rsid w:val="00E01EA1"/>
    <w:rsid w:val="00E02294"/>
    <w:rsid w:val="00E03C55"/>
    <w:rsid w:val="00E05598"/>
    <w:rsid w:val="00E11A69"/>
    <w:rsid w:val="00E141B5"/>
    <w:rsid w:val="00E2445D"/>
    <w:rsid w:val="00E25BCB"/>
    <w:rsid w:val="00E26F6B"/>
    <w:rsid w:val="00E31E39"/>
    <w:rsid w:val="00E320A2"/>
    <w:rsid w:val="00E32FDD"/>
    <w:rsid w:val="00E34A7F"/>
    <w:rsid w:val="00E426CF"/>
    <w:rsid w:val="00E4767B"/>
    <w:rsid w:val="00E51D4F"/>
    <w:rsid w:val="00E533F1"/>
    <w:rsid w:val="00E63681"/>
    <w:rsid w:val="00E8469A"/>
    <w:rsid w:val="00E84B9E"/>
    <w:rsid w:val="00E87BCC"/>
    <w:rsid w:val="00E90ACF"/>
    <w:rsid w:val="00E94B3D"/>
    <w:rsid w:val="00EA4521"/>
    <w:rsid w:val="00EB7A78"/>
    <w:rsid w:val="00ED7D4C"/>
    <w:rsid w:val="00EE0DA6"/>
    <w:rsid w:val="00EE1CAF"/>
    <w:rsid w:val="00F10D1A"/>
    <w:rsid w:val="00F1137D"/>
    <w:rsid w:val="00F21199"/>
    <w:rsid w:val="00F2716A"/>
    <w:rsid w:val="00F3137D"/>
    <w:rsid w:val="00F34319"/>
    <w:rsid w:val="00F36E0D"/>
    <w:rsid w:val="00F37877"/>
    <w:rsid w:val="00F416DF"/>
    <w:rsid w:val="00F424DA"/>
    <w:rsid w:val="00F47E2E"/>
    <w:rsid w:val="00F50FC7"/>
    <w:rsid w:val="00F5185D"/>
    <w:rsid w:val="00F51D79"/>
    <w:rsid w:val="00F574A6"/>
    <w:rsid w:val="00F67B09"/>
    <w:rsid w:val="00F70F78"/>
    <w:rsid w:val="00F73C2C"/>
    <w:rsid w:val="00F81C7B"/>
    <w:rsid w:val="00F9255D"/>
    <w:rsid w:val="00F95487"/>
    <w:rsid w:val="00F9623C"/>
    <w:rsid w:val="00FA36CE"/>
    <w:rsid w:val="00FA6B13"/>
    <w:rsid w:val="00FC2722"/>
    <w:rsid w:val="00FC6699"/>
    <w:rsid w:val="00FD0B31"/>
    <w:rsid w:val="00FD6308"/>
    <w:rsid w:val="00FF2AA3"/>
    <w:rsid w:val="00FF561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25084"/>
  <w15:docId w15:val="{2AB581C2-4888-4F5A-9A36-4B299188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F86"/>
    <w:pPr>
      <w:spacing w:before="200"/>
    </w:pPr>
    <w:rPr>
      <w:rFonts w:eastAsiaTheme="minorEastAsia"/>
      <w:sz w:val="20"/>
      <w:szCs w:val="20"/>
      <w:lang w:val="en-US"/>
    </w:rPr>
  </w:style>
  <w:style w:type="paragraph" w:styleId="Heading1">
    <w:name w:val="heading 1"/>
    <w:basedOn w:val="Normal"/>
    <w:next w:val="Normal"/>
    <w:link w:val="Heading1Char"/>
    <w:uiPriority w:val="9"/>
    <w:qFormat/>
    <w:rsid w:val="006F03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62F86"/>
    <w:rPr>
      <w:b/>
      <w:bCs/>
      <w:color w:val="365F91" w:themeColor="accent1" w:themeShade="BF"/>
      <w:sz w:val="16"/>
      <w:szCs w:val="16"/>
    </w:rPr>
  </w:style>
  <w:style w:type="paragraph" w:styleId="Header">
    <w:name w:val="header"/>
    <w:basedOn w:val="Normal"/>
    <w:link w:val="HeaderChar"/>
    <w:uiPriority w:val="99"/>
    <w:unhideWhenUsed/>
    <w:rsid w:val="008B657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B657A"/>
    <w:rPr>
      <w:rFonts w:eastAsiaTheme="minorEastAsia"/>
      <w:sz w:val="20"/>
      <w:szCs w:val="20"/>
      <w:lang w:val="en-US"/>
    </w:rPr>
  </w:style>
  <w:style w:type="paragraph" w:styleId="Footer">
    <w:name w:val="footer"/>
    <w:basedOn w:val="Normal"/>
    <w:link w:val="FooterChar"/>
    <w:uiPriority w:val="99"/>
    <w:unhideWhenUsed/>
    <w:rsid w:val="008B657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B657A"/>
    <w:rPr>
      <w:rFonts w:eastAsiaTheme="minorEastAsia"/>
      <w:sz w:val="20"/>
      <w:szCs w:val="20"/>
      <w:lang w:val="en-US"/>
    </w:rPr>
  </w:style>
  <w:style w:type="paragraph" w:styleId="BalloonText">
    <w:name w:val="Balloon Text"/>
    <w:basedOn w:val="Normal"/>
    <w:link w:val="BalloonTextChar"/>
    <w:uiPriority w:val="99"/>
    <w:semiHidden/>
    <w:unhideWhenUsed/>
    <w:rsid w:val="008B657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57A"/>
    <w:rPr>
      <w:rFonts w:ascii="Tahoma" w:eastAsiaTheme="minorEastAsia" w:hAnsi="Tahoma" w:cs="Tahoma"/>
      <w:sz w:val="16"/>
      <w:szCs w:val="16"/>
      <w:lang w:val="en-US"/>
    </w:rPr>
  </w:style>
  <w:style w:type="paragraph" w:styleId="NormalWeb">
    <w:name w:val="Normal (Web)"/>
    <w:basedOn w:val="Normal"/>
    <w:uiPriority w:val="99"/>
    <w:semiHidden/>
    <w:unhideWhenUsed/>
    <w:rsid w:val="007F75F1"/>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customStyle="1" w:styleId="s">
    <w:name w:val="s"/>
    <w:basedOn w:val="DefaultParagraphFont"/>
    <w:rsid w:val="007F75F1"/>
  </w:style>
  <w:style w:type="paragraph" w:styleId="HTMLPreformatted">
    <w:name w:val="HTML Preformatted"/>
    <w:basedOn w:val="Normal"/>
    <w:link w:val="HTMLPreformattedChar"/>
    <w:uiPriority w:val="99"/>
    <w:unhideWhenUsed/>
    <w:rsid w:val="002C57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val="de-CH" w:eastAsia="de-CH"/>
    </w:rPr>
  </w:style>
  <w:style w:type="character" w:customStyle="1" w:styleId="HTMLPreformattedChar">
    <w:name w:val="HTML Preformatted Char"/>
    <w:basedOn w:val="DefaultParagraphFont"/>
    <w:link w:val="HTMLPreformatted"/>
    <w:uiPriority w:val="99"/>
    <w:rsid w:val="002C57B5"/>
    <w:rPr>
      <w:rFonts w:ascii="Courier New" w:eastAsia="Times New Roman" w:hAnsi="Courier New" w:cs="Courier New"/>
      <w:sz w:val="20"/>
      <w:szCs w:val="20"/>
      <w:lang w:eastAsia="de-CH"/>
    </w:rPr>
  </w:style>
  <w:style w:type="character" w:customStyle="1" w:styleId="gnkrckgcmsb">
    <w:name w:val="gnkrckgcmsb"/>
    <w:basedOn w:val="DefaultParagraphFont"/>
    <w:rsid w:val="002C57B5"/>
  </w:style>
  <w:style w:type="character" w:customStyle="1" w:styleId="gnkrckgcmrb">
    <w:name w:val="gnkrckgcmrb"/>
    <w:basedOn w:val="DefaultParagraphFont"/>
    <w:rsid w:val="002C57B5"/>
  </w:style>
  <w:style w:type="character" w:customStyle="1" w:styleId="gnkrckgcgsb">
    <w:name w:val="gnkrckgcgsb"/>
    <w:basedOn w:val="DefaultParagraphFont"/>
    <w:rsid w:val="002C57B5"/>
  </w:style>
  <w:style w:type="table" w:styleId="TableGrid">
    <w:name w:val="Table Grid"/>
    <w:basedOn w:val="TableNormal"/>
    <w:uiPriority w:val="59"/>
    <w:rsid w:val="002C5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F037D"/>
    <w:rPr>
      <w:rFonts w:asciiTheme="majorHAnsi" w:eastAsiaTheme="majorEastAsia" w:hAnsiTheme="majorHAnsi" w:cstheme="majorBidi"/>
      <w:b/>
      <w:bCs/>
      <w:color w:val="365F91" w:themeColor="accent1" w:themeShade="BF"/>
      <w:sz w:val="28"/>
      <w:szCs w:val="28"/>
      <w:lang w:val="en-US"/>
    </w:rPr>
  </w:style>
  <w:style w:type="paragraph" w:styleId="TOCHeading">
    <w:name w:val="TOC Heading"/>
    <w:basedOn w:val="Heading1"/>
    <w:next w:val="Normal"/>
    <w:uiPriority w:val="39"/>
    <w:semiHidden/>
    <w:unhideWhenUsed/>
    <w:qFormat/>
    <w:rsid w:val="006F037D"/>
    <w:pPr>
      <w:outlineLvl w:val="9"/>
    </w:pPr>
    <w:rPr>
      <w:lang w:eastAsia="ja-JP"/>
    </w:rPr>
  </w:style>
  <w:style w:type="paragraph" w:styleId="TOC1">
    <w:name w:val="toc 1"/>
    <w:basedOn w:val="Normal"/>
    <w:next w:val="Normal"/>
    <w:autoRedefine/>
    <w:uiPriority w:val="39"/>
    <w:unhideWhenUsed/>
    <w:rsid w:val="006F037D"/>
    <w:pPr>
      <w:spacing w:after="100"/>
    </w:pPr>
  </w:style>
  <w:style w:type="character" w:styleId="Hyperlink">
    <w:name w:val="Hyperlink"/>
    <w:basedOn w:val="DefaultParagraphFont"/>
    <w:uiPriority w:val="99"/>
    <w:unhideWhenUsed/>
    <w:rsid w:val="006F037D"/>
    <w:rPr>
      <w:color w:val="0000FF" w:themeColor="hyperlink"/>
      <w:u w:val="single"/>
    </w:rPr>
  </w:style>
  <w:style w:type="character" w:styleId="CommentReference">
    <w:name w:val="annotation reference"/>
    <w:basedOn w:val="DefaultParagraphFont"/>
    <w:uiPriority w:val="99"/>
    <w:semiHidden/>
    <w:unhideWhenUsed/>
    <w:rsid w:val="00D40D1B"/>
    <w:rPr>
      <w:sz w:val="16"/>
      <w:szCs w:val="16"/>
    </w:rPr>
  </w:style>
  <w:style w:type="paragraph" w:styleId="CommentText">
    <w:name w:val="annotation text"/>
    <w:basedOn w:val="Normal"/>
    <w:link w:val="CommentTextChar"/>
    <w:uiPriority w:val="99"/>
    <w:unhideWhenUsed/>
    <w:rsid w:val="00D40D1B"/>
    <w:pPr>
      <w:spacing w:line="240" w:lineRule="auto"/>
    </w:pPr>
  </w:style>
  <w:style w:type="character" w:customStyle="1" w:styleId="CommentTextChar">
    <w:name w:val="Comment Text Char"/>
    <w:basedOn w:val="DefaultParagraphFont"/>
    <w:link w:val="CommentText"/>
    <w:uiPriority w:val="99"/>
    <w:rsid w:val="00D40D1B"/>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D40D1B"/>
    <w:rPr>
      <w:b/>
      <w:bCs/>
    </w:rPr>
  </w:style>
  <w:style w:type="character" w:customStyle="1" w:styleId="CommentSubjectChar">
    <w:name w:val="Comment Subject Char"/>
    <w:basedOn w:val="CommentTextChar"/>
    <w:link w:val="CommentSubject"/>
    <w:uiPriority w:val="99"/>
    <w:semiHidden/>
    <w:rsid w:val="00D40D1B"/>
    <w:rPr>
      <w:rFonts w:eastAsiaTheme="minorEastAsia"/>
      <w:b/>
      <w:bCs/>
      <w:sz w:val="20"/>
      <w:szCs w:val="20"/>
      <w:lang w:val="en-US"/>
    </w:rPr>
  </w:style>
  <w:style w:type="character" w:styleId="LineNumber">
    <w:name w:val="line number"/>
    <w:basedOn w:val="DefaultParagraphFont"/>
    <w:uiPriority w:val="99"/>
    <w:semiHidden/>
    <w:unhideWhenUsed/>
    <w:rsid w:val="005E2AB8"/>
  </w:style>
  <w:style w:type="character" w:customStyle="1" w:styleId="st">
    <w:name w:val="st"/>
    <w:basedOn w:val="DefaultParagraphFont"/>
    <w:rsid w:val="00DB3086"/>
  </w:style>
  <w:style w:type="character" w:styleId="Emphasis">
    <w:name w:val="Emphasis"/>
    <w:basedOn w:val="DefaultParagraphFont"/>
    <w:uiPriority w:val="20"/>
    <w:qFormat/>
    <w:rsid w:val="00DB3086"/>
    <w:rPr>
      <w:i/>
      <w:iCs/>
    </w:rPr>
  </w:style>
  <w:style w:type="paragraph" w:styleId="ListParagraph">
    <w:name w:val="List Paragraph"/>
    <w:basedOn w:val="Normal"/>
    <w:uiPriority w:val="34"/>
    <w:qFormat/>
    <w:rsid w:val="00285BBA"/>
    <w:pPr>
      <w:ind w:left="720"/>
      <w:contextualSpacing/>
    </w:pPr>
  </w:style>
  <w:style w:type="paragraph" w:customStyle="1" w:styleId="EndNoteBibliographyTitle">
    <w:name w:val="EndNote Bibliography Title"/>
    <w:basedOn w:val="Normal"/>
    <w:link w:val="EndNoteBibliographyTitleChar"/>
    <w:rsid w:val="002478B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478BA"/>
    <w:rPr>
      <w:rFonts w:ascii="Calibri" w:eastAsiaTheme="minorEastAsia" w:hAnsi="Calibri" w:cs="Calibri"/>
      <w:noProof/>
      <w:sz w:val="20"/>
      <w:szCs w:val="20"/>
      <w:lang w:val="en-US"/>
    </w:rPr>
  </w:style>
  <w:style w:type="paragraph" w:customStyle="1" w:styleId="EndNoteBibliography">
    <w:name w:val="EndNote Bibliography"/>
    <w:basedOn w:val="Normal"/>
    <w:link w:val="EndNoteBibliographyChar"/>
    <w:rsid w:val="002478BA"/>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2478BA"/>
    <w:rPr>
      <w:rFonts w:ascii="Calibri" w:eastAsiaTheme="minorEastAsia" w:hAnsi="Calibri" w:cs="Calibri"/>
      <w:noProof/>
      <w:sz w:val="20"/>
      <w:szCs w:val="20"/>
      <w:lang w:val="en-US"/>
    </w:rPr>
  </w:style>
  <w:style w:type="character" w:styleId="FollowedHyperlink">
    <w:name w:val="FollowedHyperlink"/>
    <w:basedOn w:val="DefaultParagraphFont"/>
    <w:uiPriority w:val="99"/>
    <w:semiHidden/>
    <w:unhideWhenUsed/>
    <w:rsid w:val="00884BB4"/>
    <w:rPr>
      <w:color w:val="800080" w:themeColor="followedHyperlink"/>
      <w:u w:val="single"/>
    </w:rPr>
  </w:style>
  <w:style w:type="character" w:customStyle="1" w:styleId="hscoswrapper">
    <w:name w:val="hs_cos_wrapper"/>
    <w:basedOn w:val="DefaultParagraphFont"/>
    <w:rsid w:val="00E51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6684">
      <w:bodyDiv w:val="1"/>
      <w:marLeft w:val="0"/>
      <w:marRight w:val="0"/>
      <w:marTop w:val="0"/>
      <w:marBottom w:val="0"/>
      <w:divBdr>
        <w:top w:val="none" w:sz="0" w:space="0" w:color="auto"/>
        <w:left w:val="none" w:sz="0" w:space="0" w:color="auto"/>
        <w:bottom w:val="none" w:sz="0" w:space="0" w:color="auto"/>
        <w:right w:val="none" w:sz="0" w:space="0" w:color="auto"/>
      </w:divBdr>
    </w:div>
    <w:div w:id="88241170">
      <w:bodyDiv w:val="1"/>
      <w:marLeft w:val="0"/>
      <w:marRight w:val="0"/>
      <w:marTop w:val="0"/>
      <w:marBottom w:val="0"/>
      <w:divBdr>
        <w:top w:val="none" w:sz="0" w:space="0" w:color="auto"/>
        <w:left w:val="none" w:sz="0" w:space="0" w:color="auto"/>
        <w:bottom w:val="none" w:sz="0" w:space="0" w:color="auto"/>
        <w:right w:val="none" w:sz="0" w:space="0" w:color="auto"/>
      </w:divBdr>
    </w:div>
    <w:div w:id="333264105">
      <w:bodyDiv w:val="1"/>
      <w:marLeft w:val="0"/>
      <w:marRight w:val="0"/>
      <w:marTop w:val="0"/>
      <w:marBottom w:val="0"/>
      <w:divBdr>
        <w:top w:val="none" w:sz="0" w:space="0" w:color="auto"/>
        <w:left w:val="none" w:sz="0" w:space="0" w:color="auto"/>
        <w:bottom w:val="none" w:sz="0" w:space="0" w:color="auto"/>
        <w:right w:val="none" w:sz="0" w:space="0" w:color="auto"/>
      </w:divBdr>
    </w:div>
    <w:div w:id="366608573">
      <w:bodyDiv w:val="1"/>
      <w:marLeft w:val="0"/>
      <w:marRight w:val="0"/>
      <w:marTop w:val="0"/>
      <w:marBottom w:val="0"/>
      <w:divBdr>
        <w:top w:val="none" w:sz="0" w:space="0" w:color="auto"/>
        <w:left w:val="none" w:sz="0" w:space="0" w:color="auto"/>
        <w:bottom w:val="none" w:sz="0" w:space="0" w:color="auto"/>
        <w:right w:val="none" w:sz="0" w:space="0" w:color="auto"/>
      </w:divBdr>
    </w:div>
    <w:div w:id="376469319">
      <w:bodyDiv w:val="1"/>
      <w:marLeft w:val="0"/>
      <w:marRight w:val="0"/>
      <w:marTop w:val="0"/>
      <w:marBottom w:val="0"/>
      <w:divBdr>
        <w:top w:val="none" w:sz="0" w:space="0" w:color="auto"/>
        <w:left w:val="none" w:sz="0" w:space="0" w:color="auto"/>
        <w:bottom w:val="none" w:sz="0" w:space="0" w:color="auto"/>
        <w:right w:val="none" w:sz="0" w:space="0" w:color="auto"/>
      </w:divBdr>
    </w:div>
    <w:div w:id="433139557">
      <w:bodyDiv w:val="1"/>
      <w:marLeft w:val="0"/>
      <w:marRight w:val="0"/>
      <w:marTop w:val="0"/>
      <w:marBottom w:val="0"/>
      <w:divBdr>
        <w:top w:val="none" w:sz="0" w:space="0" w:color="auto"/>
        <w:left w:val="none" w:sz="0" w:space="0" w:color="auto"/>
        <w:bottom w:val="none" w:sz="0" w:space="0" w:color="auto"/>
        <w:right w:val="none" w:sz="0" w:space="0" w:color="auto"/>
      </w:divBdr>
    </w:div>
    <w:div w:id="456990800">
      <w:bodyDiv w:val="1"/>
      <w:marLeft w:val="0"/>
      <w:marRight w:val="0"/>
      <w:marTop w:val="0"/>
      <w:marBottom w:val="0"/>
      <w:divBdr>
        <w:top w:val="none" w:sz="0" w:space="0" w:color="auto"/>
        <w:left w:val="none" w:sz="0" w:space="0" w:color="auto"/>
        <w:bottom w:val="none" w:sz="0" w:space="0" w:color="auto"/>
        <w:right w:val="none" w:sz="0" w:space="0" w:color="auto"/>
      </w:divBdr>
    </w:div>
    <w:div w:id="491919238">
      <w:bodyDiv w:val="1"/>
      <w:marLeft w:val="0"/>
      <w:marRight w:val="0"/>
      <w:marTop w:val="0"/>
      <w:marBottom w:val="0"/>
      <w:divBdr>
        <w:top w:val="none" w:sz="0" w:space="0" w:color="auto"/>
        <w:left w:val="none" w:sz="0" w:space="0" w:color="auto"/>
        <w:bottom w:val="none" w:sz="0" w:space="0" w:color="auto"/>
        <w:right w:val="none" w:sz="0" w:space="0" w:color="auto"/>
      </w:divBdr>
    </w:div>
    <w:div w:id="553271472">
      <w:bodyDiv w:val="1"/>
      <w:marLeft w:val="0"/>
      <w:marRight w:val="0"/>
      <w:marTop w:val="0"/>
      <w:marBottom w:val="0"/>
      <w:divBdr>
        <w:top w:val="none" w:sz="0" w:space="0" w:color="auto"/>
        <w:left w:val="none" w:sz="0" w:space="0" w:color="auto"/>
        <w:bottom w:val="none" w:sz="0" w:space="0" w:color="auto"/>
        <w:right w:val="none" w:sz="0" w:space="0" w:color="auto"/>
      </w:divBdr>
    </w:div>
    <w:div w:id="640816652">
      <w:bodyDiv w:val="1"/>
      <w:marLeft w:val="0"/>
      <w:marRight w:val="0"/>
      <w:marTop w:val="0"/>
      <w:marBottom w:val="0"/>
      <w:divBdr>
        <w:top w:val="none" w:sz="0" w:space="0" w:color="auto"/>
        <w:left w:val="none" w:sz="0" w:space="0" w:color="auto"/>
        <w:bottom w:val="none" w:sz="0" w:space="0" w:color="auto"/>
        <w:right w:val="none" w:sz="0" w:space="0" w:color="auto"/>
      </w:divBdr>
    </w:div>
    <w:div w:id="702903498">
      <w:bodyDiv w:val="1"/>
      <w:marLeft w:val="0"/>
      <w:marRight w:val="0"/>
      <w:marTop w:val="0"/>
      <w:marBottom w:val="0"/>
      <w:divBdr>
        <w:top w:val="none" w:sz="0" w:space="0" w:color="auto"/>
        <w:left w:val="none" w:sz="0" w:space="0" w:color="auto"/>
        <w:bottom w:val="none" w:sz="0" w:space="0" w:color="auto"/>
        <w:right w:val="none" w:sz="0" w:space="0" w:color="auto"/>
      </w:divBdr>
    </w:div>
    <w:div w:id="726684729">
      <w:bodyDiv w:val="1"/>
      <w:marLeft w:val="0"/>
      <w:marRight w:val="0"/>
      <w:marTop w:val="0"/>
      <w:marBottom w:val="0"/>
      <w:divBdr>
        <w:top w:val="none" w:sz="0" w:space="0" w:color="auto"/>
        <w:left w:val="none" w:sz="0" w:space="0" w:color="auto"/>
        <w:bottom w:val="none" w:sz="0" w:space="0" w:color="auto"/>
        <w:right w:val="none" w:sz="0" w:space="0" w:color="auto"/>
      </w:divBdr>
    </w:div>
    <w:div w:id="832334291">
      <w:bodyDiv w:val="1"/>
      <w:marLeft w:val="0"/>
      <w:marRight w:val="0"/>
      <w:marTop w:val="0"/>
      <w:marBottom w:val="0"/>
      <w:divBdr>
        <w:top w:val="none" w:sz="0" w:space="0" w:color="auto"/>
        <w:left w:val="none" w:sz="0" w:space="0" w:color="auto"/>
        <w:bottom w:val="none" w:sz="0" w:space="0" w:color="auto"/>
        <w:right w:val="none" w:sz="0" w:space="0" w:color="auto"/>
      </w:divBdr>
    </w:div>
    <w:div w:id="911160597">
      <w:bodyDiv w:val="1"/>
      <w:marLeft w:val="0"/>
      <w:marRight w:val="0"/>
      <w:marTop w:val="0"/>
      <w:marBottom w:val="0"/>
      <w:divBdr>
        <w:top w:val="none" w:sz="0" w:space="0" w:color="auto"/>
        <w:left w:val="none" w:sz="0" w:space="0" w:color="auto"/>
        <w:bottom w:val="none" w:sz="0" w:space="0" w:color="auto"/>
        <w:right w:val="none" w:sz="0" w:space="0" w:color="auto"/>
      </w:divBdr>
    </w:div>
    <w:div w:id="936792806">
      <w:bodyDiv w:val="1"/>
      <w:marLeft w:val="0"/>
      <w:marRight w:val="0"/>
      <w:marTop w:val="0"/>
      <w:marBottom w:val="0"/>
      <w:divBdr>
        <w:top w:val="none" w:sz="0" w:space="0" w:color="auto"/>
        <w:left w:val="none" w:sz="0" w:space="0" w:color="auto"/>
        <w:bottom w:val="none" w:sz="0" w:space="0" w:color="auto"/>
        <w:right w:val="none" w:sz="0" w:space="0" w:color="auto"/>
      </w:divBdr>
    </w:div>
    <w:div w:id="1034964680">
      <w:bodyDiv w:val="1"/>
      <w:marLeft w:val="0"/>
      <w:marRight w:val="0"/>
      <w:marTop w:val="0"/>
      <w:marBottom w:val="0"/>
      <w:divBdr>
        <w:top w:val="none" w:sz="0" w:space="0" w:color="auto"/>
        <w:left w:val="none" w:sz="0" w:space="0" w:color="auto"/>
        <w:bottom w:val="none" w:sz="0" w:space="0" w:color="auto"/>
        <w:right w:val="none" w:sz="0" w:space="0" w:color="auto"/>
      </w:divBdr>
    </w:div>
    <w:div w:id="1068461763">
      <w:bodyDiv w:val="1"/>
      <w:marLeft w:val="0"/>
      <w:marRight w:val="0"/>
      <w:marTop w:val="0"/>
      <w:marBottom w:val="0"/>
      <w:divBdr>
        <w:top w:val="none" w:sz="0" w:space="0" w:color="auto"/>
        <w:left w:val="none" w:sz="0" w:space="0" w:color="auto"/>
        <w:bottom w:val="none" w:sz="0" w:space="0" w:color="auto"/>
        <w:right w:val="none" w:sz="0" w:space="0" w:color="auto"/>
      </w:divBdr>
    </w:div>
    <w:div w:id="1323120335">
      <w:bodyDiv w:val="1"/>
      <w:marLeft w:val="0"/>
      <w:marRight w:val="0"/>
      <w:marTop w:val="0"/>
      <w:marBottom w:val="0"/>
      <w:divBdr>
        <w:top w:val="none" w:sz="0" w:space="0" w:color="auto"/>
        <w:left w:val="none" w:sz="0" w:space="0" w:color="auto"/>
        <w:bottom w:val="none" w:sz="0" w:space="0" w:color="auto"/>
        <w:right w:val="none" w:sz="0" w:space="0" w:color="auto"/>
      </w:divBdr>
    </w:div>
    <w:div w:id="1341738414">
      <w:bodyDiv w:val="1"/>
      <w:marLeft w:val="0"/>
      <w:marRight w:val="0"/>
      <w:marTop w:val="0"/>
      <w:marBottom w:val="0"/>
      <w:divBdr>
        <w:top w:val="none" w:sz="0" w:space="0" w:color="auto"/>
        <w:left w:val="none" w:sz="0" w:space="0" w:color="auto"/>
        <w:bottom w:val="none" w:sz="0" w:space="0" w:color="auto"/>
        <w:right w:val="none" w:sz="0" w:space="0" w:color="auto"/>
      </w:divBdr>
    </w:div>
    <w:div w:id="1382947483">
      <w:bodyDiv w:val="1"/>
      <w:marLeft w:val="0"/>
      <w:marRight w:val="0"/>
      <w:marTop w:val="0"/>
      <w:marBottom w:val="0"/>
      <w:divBdr>
        <w:top w:val="none" w:sz="0" w:space="0" w:color="auto"/>
        <w:left w:val="none" w:sz="0" w:space="0" w:color="auto"/>
        <w:bottom w:val="none" w:sz="0" w:space="0" w:color="auto"/>
        <w:right w:val="none" w:sz="0" w:space="0" w:color="auto"/>
      </w:divBdr>
    </w:div>
    <w:div w:id="1428650172">
      <w:bodyDiv w:val="1"/>
      <w:marLeft w:val="0"/>
      <w:marRight w:val="0"/>
      <w:marTop w:val="0"/>
      <w:marBottom w:val="0"/>
      <w:divBdr>
        <w:top w:val="none" w:sz="0" w:space="0" w:color="auto"/>
        <w:left w:val="none" w:sz="0" w:space="0" w:color="auto"/>
        <w:bottom w:val="none" w:sz="0" w:space="0" w:color="auto"/>
        <w:right w:val="none" w:sz="0" w:space="0" w:color="auto"/>
      </w:divBdr>
    </w:div>
    <w:div w:id="1456100647">
      <w:bodyDiv w:val="1"/>
      <w:marLeft w:val="0"/>
      <w:marRight w:val="0"/>
      <w:marTop w:val="0"/>
      <w:marBottom w:val="0"/>
      <w:divBdr>
        <w:top w:val="none" w:sz="0" w:space="0" w:color="auto"/>
        <w:left w:val="none" w:sz="0" w:space="0" w:color="auto"/>
        <w:bottom w:val="none" w:sz="0" w:space="0" w:color="auto"/>
        <w:right w:val="none" w:sz="0" w:space="0" w:color="auto"/>
      </w:divBdr>
      <w:divsChild>
        <w:div w:id="1232159016">
          <w:marLeft w:val="0"/>
          <w:marRight w:val="0"/>
          <w:marTop w:val="0"/>
          <w:marBottom w:val="0"/>
          <w:divBdr>
            <w:top w:val="none" w:sz="0" w:space="0" w:color="auto"/>
            <w:left w:val="none" w:sz="0" w:space="0" w:color="auto"/>
            <w:bottom w:val="none" w:sz="0" w:space="0" w:color="auto"/>
            <w:right w:val="none" w:sz="0" w:space="0" w:color="auto"/>
          </w:divBdr>
        </w:div>
      </w:divsChild>
    </w:div>
    <w:div w:id="1599018505">
      <w:bodyDiv w:val="1"/>
      <w:marLeft w:val="0"/>
      <w:marRight w:val="0"/>
      <w:marTop w:val="0"/>
      <w:marBottom w:val="0"/>
      <w:divBdr>
        <w:top w:val="none" w:sz="0" w:space="0" w:color="auto"/>
        <w:left w:val="none" w:sz="0" w:space="0" w:color="auto"/>
        <w:bottom w:val="none" w:sz="0" w:space="0" w:color="auto"/>
        <w:right w:val="none" w:sz="0" w:space="0" w:color="auto"/>
      </w:divBdr>
    </w:div>
    <w:div w:id="1663966894">
      <w:bodyDiv w:val="1"/>
      <w:marLeft w:val="0"/>
      <w:marRight w:val="0"/>
      <w:marTop w:val="0"/>
      <w:marBottom w:val="0"/>
      <w:divBdr>
        <w:top w:val="none" w:sz="0" w:space="0" w:color="auto"/>
        <w:left w:val="none" w:sz="0" w:space="0" w:color="auto"/>
        <w:bottom w:val="none" w:sz="0" w:space="0" w:color="auto"/>
        <w:right w:val="none" w:sz="0" w:space="0" w:color="auto"/>
      </w:divBdr>
    </w:div>
    <w:div w:id="1721006912">
      <w:bodyDiv w:val="1"/>
      <w:marLeft w:val="0"/>
      <w:marRight w:val="0"/>
      <w:marTop w:val="0"/>
      <w:marBottom w:val="0"/>
      <w:divBdr>
        <w:top w:val="none" w:sz="0" w:space="0" w:color="auto"/>
        <w:left w:val="none" w:sz="0" w:space="0" w:color="auto"/>
        <w:bottom w:val="none" w:sz="0" w:space="0" w:color="auto"/>
        <w:right w:val="none" w:sz="0" w:space="0" w:color="auto"/>
      </w:divBdr>
    </w:div>
    <w:div w:id="1727951816">
      <w:bodyDiv w:val="1"/>
      <w:marLeft w:val="0"/>
      <w:marRight w:val="0"/>
      <w:marTop w:val="0"/>
      <w:marBottom w:val="0"/>
      <w:divBdr>
        <w:top w:val="none" w:sz="0" w:space="0" w:color="auto"/>
        <w:left w:val="none" w:sz="0" w:space="0" w:color="auto"/>
        <w:bottom w:val="none" w:sz="0" w:space="0" w:color="auto"/>
        <w:right w:val="none" w:sz="0" w:space="0" w:color="auto"/>
      </w:divBdr>
    </w:div>
    <w:div w:id="1734085215">
      <w:bodyDiv w:val="1"/>
      <w:marLeft w:val="0"/>
      <w:marRight w:val="0"/>
      <w:marTop w:val="0"/>
      <w:marBottom w:val="0"/>
      <w:divBdr>
        <w:top w:val="none" w:sz="0" w:space="0" w:color="auto"/>
        <w:left w:val="none" w:sz="0" w:space="0" w:color="auto"/>
        <w:bottom w:val="none" w:sz="0" w:space="0" w:color="auto"/>
        <w:right w:val="none" w:sz="0" w:space="0" w:color="auto"/>
      </w:divBdr>
    </w:div>
    <w:div w:id="1769693753">
      <w:bodyDiv w:val="1"/>
      <w:marLeft w:val="0"/>
      <w:marRight w:val="0"/>
      <w:marTop w:val="0"/>
      <w:marBottom w:val="0"/>
      <w:divBdr>
        <w:top w:val="none" w:sz="0" w:space="0" w:color="auto"/>
        <w:left w:val="none" w:sz="0" w:space="0" w:color="auto"/>
        <w:bottom w:val="none" w:sz="0" w:space="0" w:color="auto"/>
        <w:right w:val="none" w:sz="0" w:space="0" w:color="auto"/>
      </w:divBdr>
    </w:div>
    <w:div w:id="1928536811">
      <w:bodyDiv w:val="1"/>
      <w:marLeft w:val="0"/>
      <w:marRight w:val="0"/>
      <w:marTop w:val="0"/>
      <w:marBottom w:val="0"/>
      <w:divBdr>
        <w:top w:val="none" w:sz="0" w:space="0" w:color="auto"/>
        <w:left w:val="none" w:sz="0" w:space="0" w:color="auto"/>
        <w:bottom w:val="none" w:sz="0" w:space="0" w:color="auto"/>
        <w:right w:val="none" w:sz="0" w:space="0" w:color="auto"/>
      </w:divBdr>
    </w:div>
    <w:div w:id="2024823165">
      <w:bodyDiv w:val="1"/>
      <w:marLeft w:val="0"/>
      <w:marRight w:val="0"/>
      <w:marTop w:val="0"/>
      <w:marBottom w:val="0"/>
      <w:divBdr>
        <w:top w:val="none" w:sz="0" w:space="0" w:color="auto"/>
        <w:left w:val="none" w:sz="0" w:space="0" w:color="auto"/>
        <w:bottom w:val="none" w:sz="0" w:space="0" w:color="auto"/>
        <w:right w:val="none" w:sz="0" w:space="0" w:color="auto"/>
      </w:divBdr>
    </w:div>
    <w:div w:id="21341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hyperlink" Target="https://www.bfs.admin.ch/bfs/de/home/statistiken/volkswirtschaft/volkswirtschaftliche-gesamtrechnung/produktionskonto.assetdetail.5966197.html" TargetMode="External"/><Relationship Id="rId68" Type="http://schemas.openxmlformats.org/officeDocument/2006/relationships/hyperlink" Target="https://www.bfs.admin.ch/bfs/en/home/statistics/catalogues-databases/tables.assetdetail.5886176.html"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emf"/><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emf"/><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hyperlink" Target="http://www.bfs.admin.ch/bfs/portal/de/index/themen/07/03/blank/ind24.indicator.240205.2402.html" TargetMode="External"/><Relationship Id="rId66" Type="http://schemas.openxmlformats.org/officeDocument/2006/relationships/hyperlink" Target="https://www.bfs.admin.ch/bfs/de/home/statistiken/nachhaltige-entwicklung/monitoring-ziele-agenda-2030/alle-nach-themen/12-konsum-produktion/abfall-separatsammelquote.assetdetail.5626310.html"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proviande.ch/fr/services-statistique/statistique/publications/archive.html" TargetMode="External"/><Relationship Id="rId19" Type="http://schemas.openxmlformats.org/officeDocument/2006/relationships/image" Target="media/image12.png"/><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hyperlink" Target="https://www.bfs.admin.ch/bfs/fr/home/statistiques/catalogues-banques-donnees/tableaux.assetdetail.6369498.html" TargetMode="External"/><Relationship Id="rId69" Type="http://schemas.openxmlformats.org/officeDocument/2006/relationships/hyperlink" Target="https://www.bfs.admin.ch/bfs/de/home/statistiken/volkswirtschaft/volkswirtschaftliche-gesamtrechnung/bruttoinlandprodukt.assetdetail.6028921.html" TargetMode="External"/><Relationship Id="rId8" Type="http://schemas.openxmlformats.org/officeDocument/2006/relationships/image" Target="media/image1.emf"/><Relationship Id="rId51" Type="http://schemas.openxmlformats.org/officeDocument/2006/relationships/image" Target="media/image44.png"/><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hyperlink" Target="https://www.bfs.admin.ch/bfs/de/home/statistiken/kataloge-datenbanken/tabellen.assetdetail.5866399.html" TargetMode="External"/><Relationship Id="rId67" Type="http://schemas.openxmlformats.org/officeDocument/2006/relationships/hyperlink" Target="https://www.bafu.admin.ch/bafu/it/home/temi/rifiuti/stato/indicatori/indikator-abfall/_jcr_content/par/externalcontent.external.exturl.xlsx/aHR0cHM6Ly93d3cuaW5kaWthdG9yZW4uYWRtaW4uY2gvUHVibG/ljL0V4cG9ydD92ZXJzaW9uSWQ9MzI5MyZjb25maWc9MQ==.xlsx" TargetMode="Externa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emf"/><Relationship Id="rId62" Type="http://schemas.openxmlformats.org/officeDocument/2006/relationships/hyperlink" Target="https://www.bfs.admin.ch/bfs/de/home/statistiken/kataloge-datenbanken/tabellen.assetdetail.7106327.html" TargetMode="External"/><Relationship Id="rId70" Type="http://schemas.openxmlformats.org/officeDocument/2006/relationships/hyperlink" Target="https://www.bafu.admin.ch/bafu/de/home.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emf"/><Relationship Id="rId57" Type="http://schemas.openxmlformats.org/officeDocument/2006/relationships/image" Target="media/image50.emf"/><Relationship Id="rId10" Type="http://schemas.openxmlformats.org/officeDocument/2006/relationships/image" Target="media/image3.emf"/><Relationship Id="rId31" Type="http://schemas.openxmlformats.org/officeDocument/2006/relationships/image" Target="media/image24.png"/><Relationship Id="rId44" Type="http://schemas.openxmlformats.org/officeDocument/2006/relationships/image" Target="media/image37.emf"/><Relationship Id="rId52" Type="http://schemas.openxmlformats.org/officeDocument/2006/relationships/image" Target="media/image45.png"/><Relationship Id="rId60" Type="http://schemas.openxmlformats.org/officeDocument/2006/relationships/hyperlink" Target="https://www.blw.admin.ch/blw/fr/home/nachhaltige-produktion/tierische-produktion/milch-und-milchprodukte.html" TargetMode="External"/><Relationship Id="rId65" Type="http://schemas.openxmlformats.org/officeDocument/2006/relationships/hyperlink" Target="https://www.bfs.admin.ch/bfs/de/home/statistiken/kataloge-datenbanken/tabellen.assetdetail.4082480.html"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image" Target="media/image11.png"/><Relationship Id="rId39" Type="http://schemas.openxmlformats.org/officeDocument/2006/relationships/image" Target="media/image32.png"/><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8.png"/><Relationship Id="rId7" Type="http://schemas.openxmlformats.org/officeDocument/2006/relationships/endnotes" Target="endnotes.xml"/><Relationship Id="rId71" Type="http://schemas.openxmlformats.org/officeDocument/2006/relationships/hyperlink" Target="https://www.bfs.admin.ch/bfs/de/home/statistiken/volkswirtschaft/volkswirtschaftliche-gesamtrechnung.assetdetail.606751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EA3F-290B-4228-AF3A-4B4FBD2A1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7541</Words>
  <Characters>42984</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WSL Birmensdorf</Company>
  <LinksUpToDate>false</LinksUpToDate>
  <CharactersWithSpaces>50425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Gillianne Bowman</dc:creator>
  <cp:keywords/>
  <dc:description/>
  <cp:lastModifiedBy>MDPI-07</cp:lastModifiedBy>
  <cp:revision>18</cp:revision>
  <cp:lastPrinted>2018-11-20T09:51:00Z</cp:lastPrinted>
  <dcterms:created xsi:type="dcterms:W3CDTF">2019-07-05T06:17:00Z</dcterms:created>
  <dcterms:modified xsi:type="dcterms:W3CDTF">2019-09-20T11:58:00Z</dcterms:modified>
</cp:coreProperties>
</file>